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07853" w:rsidP="00B07853" w14:paraId="00B37F7A" w14:textId="7AA8F925">
      <w:pPr>
        <w:pStyle w:val="Heading2"/>
        <w:bidi w:val="0"/>
      </w:pPr>
      <w:r>
        <w:rPr>
          <w:rtl w:val="0"/>
          <w:lang w:val="fi"/>
        </w:rPr>
        <w:t>Paws ‘N Claws – Onnenhäntä</w:t>
      </w:r>
    </w:p>
    <w:p w:rsidR="00B07853" w:rsidP="00B07853" w14:paraId="618B67D7" w14:textId="78597E77">
      <w:pPr>
        <w:bidi w:val="0"/>
      </w:pPr>
      <w:r>
        <w:rPr>
          <w:rtl w:val="0"/>
          <w:lang w:val="fi"/>
        </w:rPr>
        <w:t xml:space="preserve">Paws ‘N Claws on 6-rullainen kolikkopeli rullien korkeudella 2 3 4 4 3 2 – 576 tavalla (1 152 molemmilla tavoilla) peruspelissä ja 3 4 5 5 4 3 – 3 600 tavalla (7 200 molemmilla tavoilla) ilmaispeleissä maksaen sekä vasemmalta oikealle että oikealta vasemmalle.  Maksutavat vasemmalta oikealle JA oikealta vasemmalle. </w:t>
      </w:r>
      <w:r w:rsidR="2E69D1F3">
        <w:rPr>
          <w:rStyle w:val="normaltextrun"/>
          <w:rFonts w:cs="Calibri"/>
          <w:color w:val="000000"/>
          <w:shd w:val="clear" w:color="auto" w:fill="FFFFFF"/>
          <w:rtl w:val="0"/>
          <w:lang w:val="fi"/>
        </w:rPr>
        <w:t>6 samanlaista yhdistelmää maksetaan ainoastaan vasemmalta oikealle.</w:t>
      </w:r>
    </w:p>
    <w:p w:rsidR="00B07853" w:rsidP="00B07853" w14:paraId="3C1B96E8" w14:textId="77777777"/>
    <w:p w:rsidR="00B07853" w:rsidP="00B07853" w14:paraId="09790DD0" w14:textId="77777777">
      <w:pPr>
        <w:bidi w:val="0"/>
      </w:pPr>
      <w:r w:rsidRPr="000463ED">
        <w:rPr>
          <w:rStyle w:val="Heading2Char"/>
          <w:rtl w:val="0"/>
          <w:lang w:val="fi"/>
        </w:rPr>
        <w:t xml:space="preserve">Mysteerisymbolit </w:t>
      </w:r>
    </w:p>
    <w:p w:rsidR="00B07853" w:rsidP="4ABFB8A8" w14:paraId="04139BA4" w14:textId="6F529C79">
      <w:pPr>
        <w:bidi w:val="0"/>
        <w:spacing w:before="0" w:beforeAutospacing="0" w:after="160" w:afterAutospacing="0" w:line="256" w:lineRule="auto"/>
        <w:ind w:left="0" w:right="0"/>
        <w:jc w:val="left"/>
      </w:pPr>
      <w:r>
        <w:rPr>
          <w:rtl w:val="0"/>
          <w:lang w:val="fi"/>
        </w:rPr>
        <w:t xml:space="preserve">Laatikot ovat mysteerisymboleja.  Joka kerta, kun ne pysähtyvät, vaihtuvat kaikki samaksi symboliksi, joka voi olla mikä muu tahansa symboli paitsi scatterbonussymboli.  Mysteerisymbolit voivat muuttua myös wild-symboliksi.  Joskus ne paljastuvat mysteerikolikko-ominaisuuden käynnistäviksi kolikoiksi. </w:t>
      </w:r>
    </w:p>
    <w:p w:rsidR="00B07853" w:rsidP="00B07853" w14:paraId="7F468318" w14:textId="60D7962B">
      <w:pPr>
        <w:bidi w:val="0"/>
      </w:pPr>
      <w:r>
        <w:rPr>
          <w:rtl w:val="0"/>
          <w:lang w:val="fi"/>
        </w:rPr>
        <w:t>Mysteerisymbolien panokset ovat ainoastaan rullilla 2 3 4 ja 5.</w:t>
      </w:r>
    </w:p>
    <w:p w:rsidR="00B07853" w:rsidP="00B07853" w14:paraId="4F20297A" w14:textId="77777777"/>
    <w:p w:rsidR="4DCB58DE" w:rsidP="3EC9F19B" w14:paraId="5DF74173" w14:textId="5C8D58A3">
      <w:pPr>
        <w:suppressLineNumbers w:val="0"/>
        <w:bidi w:val="0"/>
        <w:spacing w:before="0" w:beforeAutospacing="0" w:after="160" w:afterAutospacing="0" w:line="256" w:lineRule="auto"/>
        <w:ind w:left="0" w:right="0"/>
        <w:jc w:val="left"/>
      </w:pPr>
      <w:r w:rsidRPr="3EC9F19B">
        <w:rPr>
          <w:rStyle w:val="Heading2Char"/>
          <w:rtl w:val="0"/>
          <w:lang w:val="fi"/>
        </w:rPr>
        <w:t>Wild</w:t>
      </w:r>
    </w:p>
    <w:p w:rsidR="7572025F" w:rsidP="3EC9F19B" w14:paraId="6A4C7AE8" w14:textId="709C2206">
      <w:pPr>
        <w:bidi w:val="0"/>
        <w:spacing w:before="0" w:beforeAutospacing="0" w:after="160" w:afterAutospacing="0" w:line="256" w:lineRule="auto"/>
        <w:ind w:left="0" w:right="0"/>
        <w:jc w:val="left"/>
      </w:pPr>
      <w:r>
        <w:rPr>
          <w:rtl w:val="0"/>
          <w:lang w:val="fi"/>
        </w:rPr>
        <w:t>Wild korvaa kaikki symbolit paitsi ilmaisen pyöräytyksen scattersit</w:t>
      </w:r>
    </w:p>
    <w:p w:rsidR="7572025F" w:rsidP="3EC9F19B" w14:paraId="13FEF438" w14:textId="015BB2A6">
      <w:pPr>
        <w:bidi w:val="0"/>
        <w:spacing w:before="0" w:beforeAutospacing="0" w:after="160" w:afterAutospacing="0" w:line="256" w:lineRule="auto"/>
        <w:ind w:left="0" w:right="0"/>
        <w:jc w:val="left"/>
      </w:pPr>
      <w:r>
        <w:rPr>
          <w:rtl w:val="0"/>
          <w:lang w:val="fi"/>
        </w:rPr>
        <w:t>Wild ilmestyy ainoastaan Mysteerisymbolista rullilla 2, 3, 4 ja 5</w:t>
      </w:r>
    </w:p>
    <w:p w:rsidR="3EC9F19B" w:rsidP="3EC9F19B" w14:paraId="7D3334E1" w14:textId="575DF63C"/>
    <w:p w:rsidR="00B07853" w:rsidP="00B07853" w14:paraId="1FE40D9B" w14:textId="1B199A31">
      <w:pPr>
        <w:pStyle w:val="Heading2"/>
        <w:bidi w:val="0"/>
      </w:pPr>
      <w:r>
        <w:rPr>
          <w:rtl w:val="0"/>
          <w:lang w:val="fi"/>
        </w:rPr>
        <w:t xml:space="preserve">Mysteerikolikon paljastuminen </w:t>
      </w:r>
    </w:p>
    <w:p w:rsidR="00B07853" w:rsidP="00B07853" w14:paraId="0AEAB673" w14:textId="63637CBF">
      <w:pPr>
        <w:bidi w:val="0"/>
      </w:pPr>
      <w:r>
        <w:rPr>
          <w:rtl w:val="0"/>
          <w:lang w:val="fi"/>
        </w:rPr>
        <w:t>Kun Mysteerisymboli paljastuu kolikoiksi, jokainen paikka pyöräyttää kolikoita itsenäisesti näyttäen palkinnot x1, x2, x5, x10, x20, x50, x100 tai x1 000 tai erikoissymbolin, joka kerää kaikki kolikot tehden tilaa lisäkolikoille.  Ellei keräyssymboli pysähdy, jokainen symboli pyörähtää vain kerran ja pysähtyy aina symboliksi.  Jos keräyssymboli pysähtyy, kerätyt symbolit ovat tyhjiä ja pyöräyttävät uudelleen yhden lisäkolikon.  Enintään yksi keräyssymboli voi ilmestyä.</w:t>
      </w:r>
    </w:p>
    <w:p w:rsidR="00B07853" w:rsidP="00B07853" w14:paraId="696603A9" w14:textId="77777777"/>
    <w:p w:rsidR="00B07853" w:rsidP="00B07853" w14:paraId="09A758D8" w14:textId="77777777">
      <w:pPr>
        <w:pStyle w:val="Heading2"/>
        <w:bidi w:val="0"/>
      </w:pPr>
      <w:r>
        <w:rPr>
          <w:rtl w:val="0"/>
          <w:lang w:val="fi"/>
        </w:rPr>
        <w:t>Ilmaiset pyöräytykset</w:t>
      </w:r>
    </w:p>
    <w:p w:rsidR="00B07853" w:rsidP="00B07853" w14:paraId="7407FFE7" w14:textId="1BE0F03D">
      <w:pPr>
        <w:bidi w:val="0"/>
      </w:pPr>
      <w:r>
        <w:rPr>
          <w:rtl w:val="0"/>
          <w:lang w:val="fi"/>
        </w:rPr>
        <w:t>3, 4, 5 tai 6 ilmaisen pyöräytyksen scatterien pysähtymisellä voittaa vastaavasti 15, 30, 50 tai 100 ilmaista pyöräytystä.  Ilmaisten pyöräytysten aikana rullat kasvavat 344543: een ja mysteerisymbolit pysähtyvät useammin suuremmilla mahdollisuuksilla paljastaa wildsejä ja kolikoita.  Ilmaisten pyöräytysten aikana mysteerisymbolit voivat myös paljastaa +1, +2 ja +5 ilmaisen pyöräytyksen symboleja x1–x1 000 kolikon lisäksi.  3, 4, 5 tai 6 scattersin pysähtyminen ilmaisten pyöräytysten aikana voi käynnistää ilmaiset pyöräytykset uudelleen vastaavilla 15, 30, 50 tai 100 ilmaisella pyöräytyksellä.</w:t>
      </w:r>
    </w:p>
    <w:p w:rsidR="00A23715" w:rsidP="4ABFB8A8" w14:paraId="50AC6525" w14:textId="3100A939"/>
    <w:p w:rsidR="00A23715" w:rsidP="00A23715" w14:paraId="27EC7496" w14:textId="08EE9C48">
      <w:pPr>
        <w:pStyle w:val="Heading2"/>
        <w:bidi w:val="0"/>
      </w:pPr>
      <w:r>
        <w:rPr>
          <w:rtl w:val="0"/>
          <w:lang w:val="fi"/>
        </w:rPr>
        <w:t>RTP</w:t>
      </w:r>
    </w:p>
    <w:p w:rsidR="00A23715" w:rsidRPr="00A23715" w:rsidP="00A23715" w14:paraId="0094B3F5" w14:textId="0AD97D22">
      <w:pPr>
        <w:bidi w:val="0"/>
      </w:pPr>
      <w:r>
        <w:rPr>
          <w:rtl w:val="0"/>
          <w:lang w:val="fi"/>
        </w:rPr>
        <w:t>Pelin teoreettinen RTP on 94,10 %.  Ostobonuksella RTP on 94,3 %.  Ostobonus ei ole välttämättä saatavilla tietyillä markkinoilla.</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F787522"/>
    <w:multiLevelType w:val="hybridMultilevel"/>
    <w:tmpl w:val="D8E699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10A68DE"/>
    <w:multiLevelType w:val="hybrid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F3241E7"/>
    <w:multiLevelType w:val="hybridMultilevel"/>
    <w:tmpl w:val="BBEAA2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9191677"/>
    <w:multiLevelType w:val="hybridMultilevel"/>
    <w:tmpl w:val="275C36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853"/>
    <w:rsid w:val="00010C83"/>
    <w:rsid w:val="000463ED"/>
    <w:rsid w:val="002571BD"/>
    <w:rsid w:val="00413070"/>
    <w:rsid w:val="00505BCA"/>
    <w:rsid w:val="007D2EA3"/>
    <w:rsid w:val="00882C69"/>
    <w:rsid w:val="008A5FD8"/>
    <w:rsid w:val="00A228CB"/>
    <w:rsid w:val="00A23715"/>
    <w:rsid w:val="00A81637"/>
    <w:rsid w:val="00AC4EE4"/>
    <w:rsid w:val="00B07853"/>
    <w:rsid w:val="00B43C96"/>
    <w:rsid w:val="00BE6199"/>
    <w:rsid w:val="00DD69B0"/>
    <w:rsid w:val="00FCCFBA"/>
    <w:rsid w:val="01A98650"/>
    <w:rsid w:val="0CEE8443"/>
    <w:rsid w:val="10650BF0"/>
    <w:rsid w:val="134B329B"/>
    <w:rsid w:val="13E38BBA"/>
    <w:rsid w:val="13F3CDCA"/>
    <w:rsid w:val="17643B1C"/>
    <w:rsid w:val="182DA39C"/>
    <w:rsid w:val="1A8E8821"/>
    <w:rsid w:val="1B3E8315"/>
    <w:rsid w:val="1B57AB72"/>
    <w:rsid w:val="1C63AD8E"/>
    <w:rsid w:val="1F1CABF8"/>
    <w:rsid w:val="20BBCF04"/>
    <w:rsid w:val="21221914"/>
    <w:rsid w:val="21E09153"/>
    <w:rsid w:val="21FE0EFC"/>
    <w:rsid w:val="22E3C8B5"/>
    <w:rsid w:val="237C61B4"/>
    <w:rsid w:val="23DCE7C1"/>
    <w:rsid w:val="23F8D361"/>
    <w:rsid w:val="24B43216"/>
    <w:rsid w:val="24E5655B"/>
    <w:rsid w:val="26E01773"/>
    <w:rsid w:val="29A68F4D"/>
    <w:rsid w:val="2A9B5E9A"/>
    <w:rsid w:val="2CD710FD"/>
    <w:rsid w:val="2D6D947C"/>
    <w:rsid w:val="2E69D1F3"/>
    <w:rsid w:val="3CEE588C"/>
    <w:rsid w:val="3D9F309E"/>
    <w:rsid w:val="3EC9F19B"/>
    <w:rsid w:val="41A6F746"/>
    <w:rsid w:val="42BC9449"/>
    <w:rsid w:val="42F86EC2"/>
    <w:rsid w:val="44E7A114"/>
    <w:rsid w:val="452CD310"/>
    <w:rsid w:val="45333ED2"/>
    <w:rsid w:val="4923E847"/>
    <w:rsid w:val="4ABFB8A8"/>
    <w:rsid w:val="4AC7A62E"/>
    <w:rsid w:val="4DCB58DE"/>
    <w:rsid w:val="4FB9C343"/>
    <w:rsid w:val="540EE34D"/>
    <w:rsid w:val="54A1552E"/>
    <w:rsid w:val="559948C8"/>
    <w:rsid w:val="563D258F"/>
    <w:rsid w:val="5EAD4175"/>
    <w:rsid w:val="6650597F"/>
    <w:rsid w:val="68909614"/>
    <w:rsid w:val="6896DB31"/>
    <w:rsid w:val="69E19EBA"/>
    <w:rsid w:val="6D4C8F90"/>
    <w:rsid w:val="6D9F857D"/>
    <w:rsid w:val="706750AA"/>
    <w:rsid w:val="736F58A3"/>
    <w:rsid w:val="7572025F"/>
    <w:rsid w:val="76500534"/>
    <w:rsid w:val="7A05994B"/>
    <w:rsid w:val="7E8ECE60"/>
    <w:rsid w:val="7FF6E7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D8F9A898-5DB0-1F45-9369-400FE3BF1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853"/>
    <w:pPr>
      <w:suppressAutoHyphens/>
      <w:autoSpaceDN w:val="0"/>
      <w:spacing w:after="160" w:line="256" w:lineRule="auto"/>
    </w:pPr>
    <w:rPr>
      <w:rFonts w:ascii="Calibri" w:eastAsia="Calibri" w:hAnsi="Calibri" w:cs="Times New Roman"/>
      <w:kern w:val="3"/>
      <w:sz w:val="22"/>
      <w:szCs w:val="22"/>
      <w:lang w:val="en-GB"/>
    </w:rPr>
  </w:style>
  <w:style w:type="paragraph" w:styleId="Heading2">
    <w:name w:val="heading 2"/>
    <w:basedOn w:val="Normal"/>
    <w:next w:val="Normal"/>
    <w:link w:val="Heading2Char"/>
    <w:uiPriority w:val="9"/>
    <w:unhideWhenUsed/>
    <w:qFormat/>
    <w:rsid w:val="00B078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8163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7853"/>
    <w:rPr>
      <w:rFonts w:asciiTheme="majorHAnsi" w:eastAsiaTheme="majorEastAsia" w:hAnsiTheme="majorHAnsi" w:cstheme="majorBidi"/>
      <w:color w:val="2F5496" w:themeColor="accent1" w:themeShade="BF"/>
      <w:kern w:val="3"/>
      <w:sz w:val="26"/>
      <w:szCs w:val="26"/>
      <w:lang w:val="en-GB"/>
    </w:rPr>
  </w:style>
  <w:style w:type="paragraph" w:styleId="ListParagraph">
    <w:name w:val="List Paragraph"/>
    <w:basedOn w:val="Normal"/>
    <w:rsid w:val="00B07853"/>
    <w:pPr>
      <w:ind w:left="720"/>
      <w:contextualSpacing/>
    </w:pPr>
  </w:style>
  <w:style w:type="character" w:customStyle="1" w:styleId="Heading3Char">
    <w:name w:val="Heading 3 Char"/>
    <w:basedOn w:val="DefaultParagraphFont"/>
    <w:link w:val="Heading3"/>
    <w:uiPriority w:val="9"/>
    <w:rsid w:val="00A81637"/>
    <w:rPr>
      <w:rFonts w:asciiTheme="majorHAnsi" w:eastAsiaTheme="majorEastAsia" w:hAnsiTheme="majorHAnsi" w:cstheme="majorBidi"/>
      <w:color w:val="1F3763" w:themeColor="accent1" w:themeShade="7F"/>
      <w:kern w:val="3"/>
      <w:lang w:val="en-GB"/>
    </w:rPr>
  </w:style>
  <w:style w:type="character" w:customStyle="1" w:styleId="normaltextrun">
    <w:name w:val="normaltextrun"/>
    <w:basedOn w:val="DefaultParagraphFont"/>
    <w:rsid w:val="00A23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7" ma:contentTypeDescription="Create a new document." ma:contentTypeScope="" ma:versionID="5575a0859abb8bb6925f1ab90a94fd20">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31c3c91cbc0ee422e0d72897b2124d88"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Props1.xml><?xml version="1.0" encoding="utf-8"?>
<ds:datastoreItem xmlns:ds="http://schemas.openxmlformats.org/officeDocument/2006/customXml" ds:itemID="{FDA1FA95-5C9E-437B-9229-357DAF326609}">
  <ds:schemaRefs/>
</ds:datastoreItem>
</file>

<file path=customXml/itemProps2.xml><?xml version="1.0" encoding="utf-8"?>
<ds:datastoreItem xmlns:ds="http://schemas.openxmlformats.org/officeDocument/2006/customXml" ds:itemID="{CC31EF7D-549F-412C-9F62-DA06D78BDB72}">
  <ds:schemaRefs/>
</ds:datastoreItem>
</file>

<file path=customXml/itemProps3.xml><?xml version="1.0" encoding="utf-8"?>
<ds:datastoreItem xmlns:ds="http://schemas.openxmlformats.org/officeDocument/2006/customXml" ds:itemID="{72007DA0-C79F-4825-A1AF-9E187DF4BBE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Stoveld</dc:creator>
  <cp:lastModifiedBy>David Stoveld</cp:lastModifiedBy>
  <cp:revision>7</cp:revision>
  <dcterms:created xsi:type="dcterms:W3CDTF">2023-09-12T07:45:00Z</dcterms:created>
  <dcterms:modified xsi:type="dcterms:W3CDTF">2024-01-26T12:57:13Z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0x0101004DE19DEE23B9884E92D82BCF69B845EF</vt:lpwstr>
  </property>
  <property fmtid="{D5CDD505-2E9C-101B-9397-08002B2CF9AE}" pid="3" name="MediaServiceImageTags">
    <vt:lpwstr/>
  </property>
  <property fmtid="{D5CDD505-2E9C-101B-9397-08002B2CF9AE}" pid="4" name="MSIP_Label_c50e751f-a0b2-413d-995d-abe80fb38978_ActionId">
    <vt:lpwstr>5be2af38-ab8c-4917-8cc5-3903e91bb9a8</vt:lpwstr>
  </property>
  <property fmtid="{D5CDD505-2E9C-101B-9397-08002B2CF9AE}" pid="5" name="MSIP_Label_c50e751f-a0b2-413d-995d-abe80fb38978_ContentBits">
    <vt:lpwstr>0</vt:lpwstr>
  </property>
  <property fmtid="{D5CDD505-2E9C-101B-9397-08002B2CF9AE}" pid="6" name="MSIP_Label_c50e751f-a0b2-413d-995d-abe80fb38978_Enabled">
    <vt:lpwstr>true</vt:lpwstr>
  </property>
  <property fmtid="{D5CDD505-2E9C-101B-9397-08002B2CF9AE}" pid="7" name="MSIP_Label_c50e751f-a0b2-413d-995d-abe80fb38978_Method">
    <vt:lpwstr>Standard</vt:lpwstr>
  </property>
  <property fmtid="{D5CDD505-2E9C-101B-9397-08002B2CF9AE}" pid="8" name="MSIP_Label_c50e751f-a0b2-413d-995d-abe80fb38978_Name">
    <vt:lpwstr>c50e751f-a0b2-413d-995d-abe80fb38978</vt:lpwstr>
  </property>
  <property fmtid="{D5CDD505-2E9C-101B-9397-08002B2CF9AE}" pid="9" name="MSIP_Label_c50e751f-a0b2-413d-995d-abe80fb38978_SetDate">
    <vt:lpwstr>2023-07-18T10:08:47Z</vt:lpwstr>
  </property>
  <property fmtid="{D5CDD505-2E9C-101B-9397-08002B2CF9AE}" pid="10" name="MSIP_Label_c50e751f-a0b2-413d-995d-abe80fb38978_SiteId">
    <vt:lpwstr>7d2ba175-3f46-48a8-aaba-30563a31b927</vt:lpwstr>
  </property>
</Properties>
</file>