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Normal1"/>
        <w:bidi w:val="0"/>
      </w:pPr>
      <w:r>
        <w:rPr>
          <w:rtl w:val="0"/>
          <w:lang w:val="bg"/>
        </w:rPr>
        <w:t xml:space="preserve">Gummy Galaxy е видео слот 5x3 с 10 печеливши линии, който изплаща отляво надясно, отдясно наляво или в средата и който включва умножаващи wilds символи, които могат да се подредят на три от петте барабана. </w:t>
      </w:r>
    </w:p>
    <w:p>
      <w:pPr>
        <w:pStyle w:val="Normal1"/>
        <w:bidi w:val="0"/>
      </w:pPr>
      <w:r>
        <w:rPr>
          <w:rtl w:val="0"/>
          <w:lang w:val="bg"/>
        </w:rPr>
        <w:t xml:space="preserve">Барабаните имат 9 символа, 8 редовни символа и Wild символ. </w:t>
      </w:r>
    </w:p>
    <w:p>
      <w:pPr>
        <w:pStyle w:val="Normal1"/>
        <w:bidi w:val="0"/>
      </w:pPr>
      <w:r>
        <w:rPr>
          <w:rtl w:val="0"/>
          <w:lang w:val="bg"/>
        </w:rPr>
        <w:t xml:space="preserve">Играчът получава плащане за съвпадения на 3 или повече символа, попадащи на съседни барабани. </w:t>
      </w:r>
    </w:p>
    <w:p>
      <w:pPr>
        <w:pStyle w:val="Normal1"/>
        <w:bidi w:val="0"/>
      </w:pPr>
      <w:r>
        <w:rPr>
          <w:rtl w:val="0"/>
          <w:lang w:val="bg"/>
        </w:rPr>
        <w:t xml:space="preserve">Всяка печеливша линия се оценява и изплаща отляво надясно, или отдясно наляво, или в средата на барабаните, в зависимост от това коя от тях осигурява възможно най-голямото изплащане. </w:t>
      </w:r>
    </w:p>
    <w:p>
      <w:pPr>
        <w:pStyle w:val="Normal1"/>
        <w:bidi w:val="0"/>
      </w:pPr>
      <w:r>
        <w:rPr>
          <w:rtl w:val="0"/>
          <w:lang w:val="bg"/>
        </w:rPr>
        <w:t xml:space="preserve">Изплащат се само най-големите съвпадащи комбинации на печеливша линия. </w:t>
      </w:r>
    </w:p>
    <w:p>
      <w:pPr>
        <w:pStyle w:val="Normal1"/>
        <w:bidi w:val="0"/>
      </w:pPr>
      <w:r>
        <w:rPr>
          <w:rtl w:val="0"/>
          <w:lang w:val="bg"/>
        </w:rPr>
        <w:t xml:space="preserve">Едновременните или съвпадащи печалби от различни печеливши линии се добавят и изплащат.  </w:t>
      </w:r>
    </w:p>
    <w:p>
      <w:pPr>
        <w:pStyle w:val="Normal1"/>
        <w:bidi w:val="0"/>
      </w:pPr>
      <w:r>
        <w:rPr>
          <w:rtl w:val="0"/>
          <w:lang w:val="bg"/>
        </w:rPr>
        <w:t>Играта се изплаща и играе на общ залог.</w:t>
      </w:r>
    </w:p>
    <w:p>
      <w:pPr>
        <w:pStyle w:val="Normal1"/>
        <w:bidi w:val="0"/>
      </w:pPr>
      <w:r>
        <w:rPr>
          <w:rtl w:val="0"/>
          <w:lang w:val="bg"/>
        </w:rPr>
        <w:t>Действителните изплащания се равняват на сбора от динамичните стойности от таблицата с печалби, съответстващи на всяка спечелена линия.</w:t>
      </w:r>
    </w:p>
    <w:p>
      <w:pPr>
        <w:pStyle w:val="Normal1"/>
        <w:bidi w:val="0"/>
      </w:pPr>
      <w:r>
        <w:rPr>
          <w:rtl w:val="0"/>
          <w:lang w:val="bg"/>
        </w:rPr>
        <w:t>Играта се играе на 10 фиксирани печеливши линии.</w:t>
      </w:r>
    </w:p>
    <w:p>
      <w:pPr>
        <w:pStyle w:val="Normal1"/>
        <w:bidi w:val="0"/>
      </w:pPr>
      <w:r>
        <w:rPr>
          <w:rtl w:val="0"/>
          <w:lang w:val="bg"/>
        </w:rPr>
        <w:t xml:space="preserve">Нивото на залога се задава с помощта на селекторите НИВОТО НА ЗАЛОГА. </w:t>
      </w:r>
    </w:p>
    <w:p>
      <w:pPr>
        <w:pStyle w:val="Normal1"/>
        <w:bidi w:val="0"/>
      </w:pPr>
      <w:r>
        <w:rPr>
          <w:rtl w:val="0"/>
          <w:lang w:val="bg"/>
        </w:rPr>
        <w:t xml:space="preserve">АВТОМАТИЧНО ПУСКАНЕ автоматично пуска играта за избрания брой кръгове.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bg"/>
        </w:rPr>
        <w:t xml:space="preserve">ФУНКЦИИ НА ИГРАТА </w:t>
      </w:r>
    </w:p>
    <w:p>
      <w:pPr>
        <w:pStyle w:val="Normal1"/>
        <w:bidi w:val="0"/>
      </w:pPr>
      <w:r>
        <w:rPr>
          <w:rtl w:val="0"/>
          <w:lang w:val="bg"/>
        </w:rPr>
        <w:t xml:space="preserve">УМНОЖАВАЩИ WILDS </w:t>
      </w:r>
    </w:p>
    <w:p>
      <w:pPr>
        <w:pStyle w:val="Normal1"/>
        <w:bidi w:val="0"/>
      </w:pPr>
      <w:r>
        <w:rPr>
          <w:rtl w:val="0"/>
          <w:lang w:val="bg"/>
        </w:rPr>
        <w:t xml:space="preserve">Wild съществува на барабани 1, 3 и 5. </w:t>
      </w:r>
    </w:p>
    <w:p>
      <w:pPr>
        <w:pStyle w:val="Normal1"/>
        <w:bidi w:val="0"/>
      </w:pPr>
      <w:r>
        <w:rPr>
          <w:rtl w:val="0"/>
          <w:lang w:val="bg"/>
        </w:rPr>
        <w:t xml:space="preserve">Wild ​​​​​​​символът замества всеки символ, за да създаде възможно най-голямата печалба на печеливша линия. </w:t>
      </w:r>
    </w:p>
    <w:p>
      <w:pPr>
        <w:pStyle w:val="Normal1"/>
        <w:bidi w:val="0"/>
      </w:pPr>
      <w:r>
        <w:rPr>
          <w:rtl w:val="0"/>
          <w:lang w:val="bg"/>
        </w:rPr>
        <w:t xml:space="preserve">Когато попадне на барабаните, Wild символът ще се разкрие като x2, x3 или x7 wild множител. </w:t>
      </w:r>
    </w:p>
    <w:p>
      <w:pPr>
        <w:pStyle w:val="Normal1"/>
        <w:bidi w:val="0"/>
      </w:pPr>
      <w:r>
        <w:rPr>
          <w:rtl w:val="0"/>
          <w:lang w:val="bg"/>
        </w:rPr>
        <w:t xml:space="preserve">Всички печалби със заместващ символ Wild Слънчево злато се умножават със съответния множител. </w:t>
      </w:r>
    </w:p>
    <w:p>
      <w:pPr>
        <w:pStyle w:val="Normal1"/>
        <w:bidi w:val="0"/>
      </w:pPr>
      <w:r>
        <w:rPr>
          <w:rtl w:val="0"/>
          <w:lang w:val="bg"/>
        </w:rPr>
        <w:t xml:space="preserve">Печалбите с един и същ Wild символ на различни печеливши линии имат един и същ множител.  </w:t>
      </w:r>
    </w:p>
    <w:p>
      <w:pPr>
        <w:pStyle w:val="Normal1"/>
        <w:bidi w:val="0"/>
      </w:pPr>
      <w:r>
        <w:rPr>
          <w:rtl w:val="0"/>
          <w:lang w:val="bg"/>
        </w:rPr>
        <w:t xml:space="preserve">В случай на повече от един множител при печалба, множителите се сумират.  </w:t>
      </w:r>
    </w:p>
    <w:p>
      <w:pPr>
        <w:pStyle w:val="Normal1"/>
      </w:pPr>
    </w:p>
    <w:p>
      <w:pPr>
        <w:pStyle w:val="Normal1"/>
        <w:bidi w:val="0"/>
      </w:pPr>
      <w:r>
        <w:rPr>
          <w:rtl w:val="0"/>
          <w:lang w:val="bg"/>
        </w:rPr>
        <w:t>RTP</w:t>
      </w:r>
    </w:p>
    <w:p>
      <w:pPr>
        <w:pStyle w:val="Normal1"/>
        <w:bidi w:val="0"/>
      </w:pPr>
      <w:r>
        <w:rPr>
          <w:rtl w:val="0"/>
          <w:lang w:val="bg"/>
        </w:rPr>
        <w:t xml:space="preserve">Теоретичната възвращаемост за играча чрез 1 милиард симулирани игри е: 96,15% </w:t>
      </w:r>
    </w:p>
    <w:p>
      <w:pPr>
        <w:pStyle w:val="Normal1"/>
      </w:pPr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2"/>
        <w:sz w:val="22"/>
        <w:szCs w:val="22"/>
        <w:lang w:val="en-GB" w:eastAsia="en-US" w:bidi="ar-SA"/>
      </w:rPr>
    </w:rPrDefault>
    <w:pPrDefault>
      <w:pPr>
        <w:widowControl/>
        <w:suppressAutoHyphens w:val="0"/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54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2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B5E68D27-8B3A-449D-9D14-ED17FE77DCC5}"/>
</file>

<file path=customXml/itemProps2.xml><?xml version="1.0" encoding="utf-8"?>
<ds:datastoreItem xmlns:ds="http://schemas.openxmlformats.org/officeDocument/2006/customXml" ds:itemID="{0F1E8F39-2EE6-4B6E-8133-5FDA09D3325B}"/>
</file>

<file path=customXml/itemProps3.xml><?xml version="1.0" encoding="utf-8"?>
<ds:datastoreItem xmlns:ds="http://schemas.openxmlformats.org/officeDocument/2006/customXml" ds:itemID="{245F0F19-BC84-4792-BEF4-1C52DC9E32A1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241</Words>
  <Characters>1374</Characters>
  <Application>Microsoft Office Word</Application>
  <DocSecurity>0</DocSecurity>
  <Lines>0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2023-11-09T23:48:00Z</dcterms:created>
  <dc:creator>David Stoveld</dc:creator>
  <dc:description/>
  <dc:language>uk-UA</dc:language>
  <cp:lastModifiedBy>David Stoveld</cp:lastModifiedBy>
  <dcterms:modified xsi:type="dcterms:W3CDTF">2023-11-09T23:48:00Z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2cecf717-f35b-4ae9-8d1e-9c29bbf1cb83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2023-09-27T16:34:41Z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