
<file path=[Content_Types].xml><?xml version="1.0" encoding="utf-8"?>
<Types xmlns="http://schemas.openxmlformats.org/package/2006/content-types">
  <Default Extension="rels" ContentType="application/vnd.openxmlformats-package.relationships+xml"/>
  <Default Extension="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1033" w14:textId="77777777" w:rsidR="00957233" w:rsidRDefault="00000000">
      <w:r>
        <w:rPr>
          <w:lang w:val="ro-RO"/>
          <w:rFonts/>
        </w:rPr>
        <w:t xml:space="preserve">Surging 7s - Reguli de joc</w:t>
      </w:r>
    </w:p>
    <w:p w14:paraId="20FF52F0" w14:textId="77777777" w:rsidR="00957233" w:rsidRDefault="00000000">
      <w:r>
        <w:rPr>
          <w:b w:val="true"/>
          <w:lang w:val="ro-RO"/>
          <w:rFonts/>
        </w:rPr>
        <w:t xml:space="preserve">Surging 7s</w:t>
      </w:r>
      <w:r>
        <w:rPr>
          <w:lang w:val="ro-RO"/>
          <w:rFonts/>
        </w:rPr>
        <w:t xml:space="preserve"> este un joc cu 6 role pe 4 rânduri, 40 de linii, cu 7 Multiplicatori în Creștere, un Multiplicator cu Acumulare de Rotiri Gratuite și un Bonus Link. </w:t>
      </w:r>
    </w:p>
    <w:p w14:paraId="7E1D95EE" w14:textId="77777777" w:rsidR="00957233" w:rsidRDefault="00000000">
      <w:r>
        <w:rPr>
          <w:rStyle w:val="Emphasis"/>
          <w:i w:val="false"/>
          <w:color w:val="242424"/>
          <w:shd w:val="clear" w:color="auto" w:fill="FFFFFF"/>
          <w:lang w:val="ro-RO"/>
          <w:rFonts/>
        </w:rPr>
        <w:t xml:space="preserve">Liniile de plată sunt evaluate de la stânga la dreapta pe rolele adiacente, începând cu rolele aflate cel mai în stânga.</w:t>
      </w:r>
      <w:r>
        <w:rPr>
          <w:lang w:val="ro-RO"/>
          <w:rFonts/>
        </w:rPr>
        <w:t xml:space="preserve">Doar</w:t>
      </w:r>
      <w:bookmarkStart w:id="0" w:name="_Hlk102050095"/>
      <w:r>
        <w:rPr>
          <w:lang w:val="ro-RO"/>
          <w:rFonts/>
        </w:rPr>
        <w:t xml:space="preserve">cea mai lungă combinație per linie câștigătoare este plătită.</w:t>
      </w:r>
      <w:r>
        <w:rPr>
          <w:lang w:val="ro-RO"/>
          <w:rFonts/>
        </w:rPr>
        <w:t xml:space="preserve">  </w:t>
      </w:r>
      <w:r>
        <w:rPr>
          <w:color w:val="242424"/>
          <w:shd w:val="clear" w:color="auto" w:fill="FFFFFF"/>
          <w:lang w:val="ro-RO"/>
          <w:rFonts/>
        </w:rPr>
        <w:t xml:space="preserve">Câștigurile simultane sau coincidente se adună. </w:t>
      </w:r>
      <w:bookmarkEnd w:id="0"/>
    </w:p>
    <w:p w14:paraId="500DB602" w14:textId="77777777" w:rsidR="00957233" w:rsidRDefault="00000000">
      <w:pPr>
        <w:rPr>
          <w:rFonts w:cs="Calibri"/>
          <w:color w:val="242424"/>
          <w:shd w:val="clear" w:color="auto" w:fill="FFFFFF"/>
          <w:lang w:val="ro-RO"/>
        </w:rPr>
      </w:pPr>
      <w:r>
        <w:rPr>
          <w:color w:val="242424"/>
          <w:shd w:val="clear" w:color="auto" w:fill="FFFFFF"/>
          <w:lang w:val="ro-RO"/>
          <w:rFonts/>
        </w:rPr>
        <w:t xml:space="preserve">Toate câștigurile au loc numai pe linii, cu excepția Scatter-ului Bonus Leoaică și Scatter-ului Rotire Gratuită, care acordă bonusuri pentru aterizarea a 3 sau mai multe din același Scatter oriunde.</w:t>
      </w:r>
      <w:r>
        <w:rPr>
          <w:color w:val="242424"/>
          <w:shd w:val="clear" w:color="auto" w:fill="FFFFFF"/>
          <w:lang w:val="ro-RO"/>
          <w:rFonts/>
        </w:rPr>
        <w:t xml:space="preserve"> </w:t>
      </w:r>
    </w:p>
    <w:p w14:paraId="390C4FF5" w14:textId="77777777" w:rsidR="00957233" w:rsidRDefault="00000000">
      <w:pPr>
        <w:keepNext/>
        <w:keepLines/>
        <w:spacing w:before="40" w:after="0" w:line="240" w:lineRule="auto"/>
        <w:outlineLvl w:val="1"/>
        <w:rPr>
          <w:rFonts w:ascii="Calibri Light" w:eastAsia="Times New Roman" w:hAnsi="Calibri Light"/>
          <w:color w:val="2F5496"/>
          <w:sz w:val="26"/>
          <w:szCs w:val="26"/>
          <w:lang w:val="ro-RO"/>
        </w:rPr>
      </w:pPr>
      <w:r>
        <w:rPr>
          <w:rFonts w:ascii="Calibri Light" w:hAnsi="Calibri Light"/>
          <w:color w:val="2F5496"/>
          <w:sz w:val="26"/>
          <w:lang w:val="ro-RO"/>
        </w:rPr>
        <w:t xml:space="preserve">Multiplicator Surging 7</w:t>
      </w:r>
    </w:p>
    <w:p w14:paraId="28642CB1" w14:textId="77777777" w:rsidR="00957233" w:rsidRDefault="00000000">
      <w:pPr>
        <w:spacing w:line="240" w:lineRule="auto"/>
      </w:pPr>
      <w:r>
        <w:rPr>
          <w:lang w:val="ro-RO"/>
          <w:rFonts/>
        </w:rPr>
        <w:t xml:space="preserve">Când oricare dintre cele 7 simboluri aterizează într-o stivă de cel puțin 3 coloane adiacente complete sau mai multe, ceea ce are ca rezultat o rotire câștigătoare, funcționalitatea de luptă se va declanșa.</w:t>
      </w:r>
      <w:r>
        <w:rPr>
          <w:lang w:val="ro-RO"/>
          <w:rFonts/>
        </w:rPr>
        <w:t xml:space="preserve">  </w:t>
      </w:r>
      <w:r>
        <w:rPr>
          <w:lang w:val="ro-RO"/>
          <w:rFonts/>
        </w:rPr>
        <w:t xml:space="preserve">Când sunt declanșate, 7 creează un multiplicator aleatoriu pentru câștigul curent.</w:t>
      </w:r>
      <w:r>
        <w:rPr>
          <w:lang w:val="ro-RO"/>
          <w:rFonts/>
        </w:rPr>
        <w:t xml:space="preserve">  </w:t>
      </w:r>
      <w:r>
        <w:rPr>
          <w:lang w:val="ro-RO"/>
          <w:rFonts/>
        </w:rPr>
        <w:t xml:space="preserve">Intervalele de multiplicare aleatorii depind de cantitatea de stive complete care au aterizat în timpul funcționalității:</w:t>
      </w:r>
    </w:p>
    <w:p w14:paraId="26134F1B" w14:textId="77777777" w:rsidR="00957233" w:rsidRDefault="00000000">
      <w:pPr>
        <w:spacing w:line="240" w:lineRule="auto"/>
      </w:pPr>
      <w:r>
        <w:rPr>
          <w:lang w:val="ro-RO"/>
          <w:rFonts/>
        </w:rPr>
        <w:t xml:space="preserve">Sumă</w:t>
      </w:r>
      <w:r>
        <w:rPr>
          <w:lang w:val="ro-RO"/>
          <w:rFonts/>
        </w:rPr>
        <w:tab/>
      </w:r>
      <w:r>
        <w:rPr>
          <w:lang w:val="ro-RO"/>
          <w:rFonts/>
        </w:rPr>
        <w:t xml:space="preserve">Multiplicator</w:t>
      </w:r>
    </w:p>
    <w:p w14:paraId="4DCE7941" w14:textId="77777777" w:rsidR="00957233" w:rsidRDefault="00000000">
      <w:pPr>
        <w:spacing w:line="240" w:lineRule="auto"/>
      </w:pPr>
      <w:r>
        <w:rPr>
          <w:lang w:val="ro-RO"/>
          <w:rFonts/>
        </w:rPr>
        <w:t xml:space="preserve">3 Stive Complete </w:t>
      </w:r>
      <w:r>
        <w:rPr>
          <w:lang w:val="ro-RO"/>
          <w:rFonts/>
        </w:rPr>
        <w:tab/>
      </w:r>
      <w:r>
        <w:rPr>
          <w:lang w:val="ro-RO"/>
          <w:rFonts/>
        </w:rPr>
        <w:t xml:space="preserve">2x – 4x</w:t>
      </w:r>
    </w:p>
    <w:p w14:paraId="050E802B" w14:textId="77777777" w:rsidR="00957233" w:rsidRDefault="00000000">
      <w:pPr>
        <w:spacing w:line="240" w:lineRule="auto"/>
      </w:pPr>
      <w:r>
        <w:rPr>
          <w:lang w:val="ro-RO"/>
          <w:rFonts/>
        </w:rPr>
        <w:t xml:space="preserve">4 Stive Complete</w:t>
      </w:r>
      <w:r>
        <w:rPr>
          <w:lang w:val="ro-RO"/>
          <w:rFonts/>
        </w:rPr>
        <w:tab/>
      </w:r>
      <w:r>
        <w:rPr>
          <w:lang w:val="ro-RO"/>
          <w:rFonts/>
        </w:rPr>
        <w:t xml:space="preserve">2x – 5x</w:t>
      </w:r>
    </w:p>
    <w:p w14:paraId="1857A506" w14:textId="77777777" w:rsidR="00957233" w:rsidRDefault="00000000">
      <w:pPr>
        <w:spacing w:line="240" w:lineRule="auto"/>
      </w:pPr>
      <w:r>
        <w:rPr>
          <w:lang w:val="ro-RO"/>
          <w:rFonts/>
        </w:rPr>
        <w:t xml:space="preserve">5 Stive Complete</w:t>
      </w:r>
      <w:r>
        <w:rPr>
          <w:lang w:val="ro-RO"/>
          <w:rFonts/>
        </w:rPr>
        <w:tab/>
      </w:r>
      <w:r>
        <w:rPr>
          <w:lang w:val="ro-RO"/>
          <w:rFonts/>
        </w:rPr>
        <w:t xml:space="preserve">2x – 6x</w:t>
      </w:r>
    </w:p>
    <w:p w14:paraId="7562A1E1" w14:textId="77777777" w:rsidR="00957233" w:rsidRDefault="00000000">
      <w:pPr>
        <w:spacing w:line="240" w:lineRule="auto"/>
      </w:pPr>
      <w:r>
        <w:rPr>
          <w:lang w:val="ro-RO"/>
          <w:rFonts/>
        </w:rPr>
        <w:t xml:space="preserve">6 Stive Complete </w:t>
      </w:r>
      <w:r>
        <w:rPr>
          <w:lang w:val="ro-RO"/>
          <w:rFonts/>
        </w:rPr>
        <w:tab/>
      </w:r>
      <w:r>
        <w:rPr>
          <w:lang w:val="ro-RO"/>
          <w:rFonts/>
        </w:rPr>
        <w:t xml:space="preserve">2x – 7x</w:t>
      </w:r>
    </w:p>
    <w:p w14:paraId="63E9389C" w14:textId="77777777" w:rsidR="00957233" w:rsidRDefault="00000000">
      <w:pPr>
        <w:spacing w:line="240" w:lineRule="auto"/>
      </w:pPr>
      <w:r>
        <w:rPr>
          <w:lang w:val="ro-RO"/>
          <w:rFonts/>
        </w:rPr>
        <w:t xml:space="preserve">Multiplicatorii din funcționalitate sunt aplicați doar câștigurilor de linie de pe cele 40 de linii și nu sunt reportați la bonus sau rotiri gratuite.</w:t>
      </w:r>
    </w:p>
    <w:p w14:paraId="052DACE4" w14:textId="77777777" w:rsidR="00957233" w:rsidRDefault="00957233">
      <w:pPr>
        <w:keepNext/>
        <w:keepLines/>
        <w:spacing w:before="40" w:after="0" w:line="240" w:lineRule="auto"/>
        <w:outlineLvl w:val="1"/>
        <w:rPr>
          <w:rFonts w:ascii="Calibri Light" w:eastAsia="Times New Roman" w:hAnsi="Calibri Light"/>
          <w:color w:val="2F5496"/>
          <w:sz w:val="26"/>
          <w:szCs w:val="26"/>
          <w:lang w:val="ro-RO"/>
        </w:rPr>
      </w:pPr>
    </w:p>
    <w:p w14:paraId="444E4FBD" w14:textId="77777777" w:rsidR="00957233" w:rsidRDefault="00000000">
      <w:pPr>
        <w:keepNext/>
        <w:keepLines/>
        <w:spacing w:before="40" w:after="0" w:line="240" w:lineRule="auto"/>
        <w:outlineLvl w:val="1"/>
        <w:rPr>
          <w:rFonts w:ascii="Calibri Light" w:eastAsia="Times New Roman" w:hAnsi="Calibri Light"/>
          <w:color w:val="2F5496"/>
          <w:sz w:val="26"/>
          <w:szCs w:val="26"/>
          <w:lang w:val="ro-RO"/>
        </w:rPr>
      </w:pPr>
      <w:r>
        <w:rPr>
          <w:rFonts w:ascii="Calibri Light" w:hAnsi="Calibri Light"/>
          <w:color w:val="2F5496"/>
          <w:sz w:val="26"/>
          <w:lang w:val="ro-RO"/>
        </w:rPr>
        <w:t xml:space="preserve">Pariu Noroc – Multiplicatori mai Mari</w:t>
      </w:r>
    </w:p>
    <w:p w14:paraId="0B55E63F" w14:textId="77777777" w:rsidR="00957233" w:rsidRDefault="00000000">
      <w:pPr>
        <w:spacing w:line="240" w:lineRule="auto"/>
      </w:pPr>
      <w:r>
        <w:rPr>
          <w:lang w:val="ro-RO"/>
          <w:rFonts/>
        </w:rPr>
        <w:t xml:space="preserve">Plătiți o ante suplimentară de 30% pentru a activa mai multă putere de lovire de la 7 în timpul funcționalității Surging 7.</w:t>
      </w:r>
      <w:r>
        <w:rPr>
          <w:lang w:val="ro-RO"/>
          <w:rFonts/>
        </w:rPr>
        <w:t xml:space="preserve">  </w:t>
      </w:r>
      <w:r>
        <w:rPr>
          <w:lang w:val="ro-RO"/>
          <w:rFonts/>
        </w:rPr>
        <w:t xml:space="preserve">Când câștigați la 7 stive complete de 3 sau mai multe, funcționalitatea de luptă se va declanșa 100% din timp, iar intervalele de multiplicare sunt îmbunătățite după cum urmează:</w:t>
      </w:r>
    </w:p>
    <w:p w14:paraId="796EB788" w14:textId="77777777" w:rsidR="00957233" w:rsidRDefault="00000000">
      <w:pPr>
        <w:spacing w:line="240" w:lineRule="auto"/>
      </w:pPr>
      <w:r>
        <w:rPr>
          <w:lang w:val="ro-RO"/>
          <w:rFonts/>
        </w:rPr>
        <w:t xml:space="preserve">Sumă</w:t>
      </w:r>
      <w:r>
        <w:rPr>
          <w:lang w:val="ro-RO"/>
          <w:rFonts/>
        </w:rPr>
        <w:tab/>
      </w:r>
      <w:r>
        <w:rPr>
          <w:lang w:val="ro-RO"/>
          <w:rFonts/>
        </w:rPr>
        <w:t xml:space="preserve">Multiplicator</w:t>
      </w:r>
    </w:p>
    <w:p w14:paraId="2783C289" w14:textId="77777777" w:rsidR="00957233" w:rsidRDefault="00000000">
      <w:pPr>
        <w:spacing w:line="240" w:lineRule="auto"/>
      </w:pPr>
      <w:r>
        <w:rPr>
          <w:lang w:val="ro-RO"/>
          <w:rFonts/>
        </w:rPr>
        <w:t xml:space="preserve">3 Stive Complete</w:t>
      </w:r>
      <w:r>
        <w:rPr>
          <w:lang w:val="ro-RO"/>
          <w:rFonts/>
        </w:rPr>
        <w:tab/>
      </w:r>
      <w:r>
        <w:rPr>
          <w:lang w:val="ro-RO"/>
          <w:rFonts/>
        </w:rPr>
        <w:t xml:space="preserve">3x – 6x</w:t>
      </w:r>
    </w:p>
    <w:p w14:paraId="04CACB6E" w14:textId="77777777" w:rsidR="00957233" w:rsidRDefault="00000000">
      <w:pPr>
        <w:spacing w:line="240" w:lineRule="auto"/>
      </w:pPr>
      <w:r>
        <w:rPr>
          <w:lang w:val="ro-RO"/>
          <w:rFonts/>
        </w:rPr>
        <w:t xml:space="preserve">4 Stive Complete </w:t>
      </w:r>
      <w:r>
        <w:rPr>
          <w:lang w:val="ro-RO"/>
          <w:rFonts/>
        </w:rPr>
        <w:tab/>
      </w:r>
      <w:r>
        <w:rPr>
          <w:lang w:val="ro-RO"/>
          <w:rFonts/>
        </w:rPr>
        <w:t xml:space="preserve">3x – 7x</w:t>
      </w:r>
    </w:p>
    <w:p w14:paraId="72EADD46" w14:textId="77777777" w:rsidR="00957233" w:rsidRDefault="00000000">
      <w:pPr>
        <w:spacing w:line="240" w:lineRule="auto"/>
      </w:pPr>
      <w:r>
        <w:rPr>
          <w:lang w:val="ro-RO"/>
          <w:rFonts/>
        </w:rPr>
        <w:t xml:space="preserve">5 Stive Complete</w:t>
      </w:r>
      <w:r>
        <w:rPr>
          <w:lang w:val="ro-RO"/>
          <w:rFonts/>
        </w:rPr>
        <w:tab/>
      </w:r>
      <w:r>
        <w:rPr>
          <w:lang w:val="ro-RO"/>
          <w:rFonts/>
        </w:rPr>
        <w:t xml:space="preserve">3x – 8x</w:t>
      </w:r>
    </w:p>
    <w:p w14:paraId="3737CDFA" w14:textId="77777777" w:rsidR="00957233" w:rsidRDefault="00000000">
      <w:pPr>
        <w:spacing w:line="240" w:lineRule="auto"/>
      </w:pPr>
      <w:r>
        <w:rPr>
          <w:lang w:val="ro-RO"/>
          <w:rFonts/>
        </w:rPr>
        <w:t xml:space="preserve">6 Stive Complete</w:t>
      </w:r>
      <w:r>
        <w:rPr>
          <w:lang w:val="ro-RO"/>
          <w:rFonts/>
        </w:rPr>
        <w:tab/>
      </w:r>
      <w:r>
        <w:rPr>
          <w:lang w:val="ro-RO"/>
          <w:rFonts/>
        </w:rPr>
        <w:t xml:space="preserve">3x – 9x</w:t>
      </w:r>
    </w:p>
    <w:p w14:paraId="72E5B9EC" w14:textId="77777777" w:rsidR="00957233" w:rsidRDefault="00000000">
      <w:pPr>
        <w:spacing w:line="240" w:lineRule="auto"/>
      </w:pPr>
      <w:r>
        <w:rPr>
          <w:lang w:val="ro-RO"/>
          <w:rFonts/>
        </w:rPr>
        <w:t xml:space="preserve">Multiplicatorii din funcționalitate sunt aplicați doar câștigurilor de linie de pe cele 40 de linii și nu sunt reportați la bonus sau rotiri gratuite.</w:t>
      </w:r>
      <w:r>
        <w:rPr>
          <w:lang w:val="ro-RO"/>
          <w:rFonts/>
        </w:rPr>
        <w:t xml:space="preserve">  </w:t>
      </w:r>
      <w:r>
        <w:rPr>
          <w:lang w:val="ro-RO"/>
          <w:rFonts/>
        </w:rPr>
        <w:t xml:space="preserve">Fortune Bet este posibil să nu fie disponibil pe toate piețele.</w:t>
      </w:r>
    </w:p>
    <w:p w14:paraId="721A8539" w14:textId="77777777" w:rsidR="00957233" w:rsidRDefault="00957233">
      <w:pPr>
        <w:spacing w:line="240" w:lineRule="auto"/>
      </w:pPr>
    </w:p>
    <w:p w14:paraId="7E75CA86" w14:textId="77777777" w:rsidR="00957233" w:rsidRDefault="00000000">
      <w:pPr>
        <w:pStyle w:val="Heading2"/>
      </w:pPr>
      <w:r>
        <w:rPr>
          <w:lang w:val="ro-RO"/>
          <w:rFonts/>
        </w:rPr>
        <w:t xml:space="preserve">Bonus Link</w:t>
      </w:r>
    </w:p>
    <w:p w14:paraId="07E76966" w14:textId="77777777" w:rsidR="00957233" w:rsidRDefault="00000000">
      <w:r>
        <w:rPr>
          <w:lang w:val="ro-RO"/>
          <w:rFonts/>
        </w:rPr>
        <w:t xml:space="preserve">Aterizați 4 sau mai multe [Scatter] oriunde pe role pentru a declanșa Bonusul Link.</w:t>
      </w:r>
      <w:r>
        <w:rPr>
          <w:lang w:val="ro-RO"/>
          <w:rFonts/>
        </w:rPr>
        <w:t xml:space="preserve"> </w:t>
      </w:r>
      <w:r>
        <w:rPr>
          <w:lang w:val="ro-RO"/>
          <w:rFonts/>
        </w:rPr>
        <w:t xml:space="preserve">Nu există un premiu stabilit pentru declanșarea bonusului, dar toate simbolurile [Scatter] declanșatoare fiecare vor dezvălui credite aleatorii sau își vor schimba culoarea pentru a dezvălui câștigul corespunzător în culoarea premiului.</w:t>
      </w:r>
      <w:r>
        <w:rPr>
          <w:lang w:val="ro-RO"/>
          <w:rFonts/>
        </w:rPr>
        <w:t xml:space="preserve">  </w:t>
      </w:r>
      <w:r>
        <w:rPr>
          <w:lang w:val="ro-RO"/>
          <w:rFonts/>
        </w:rPr>
        <w:t xml:space="preserve">Toate celelalte simboluri vor dispărea, iar bonusul va începe cu 3 rerotiri inițiale pe rolele rămase.</w:t>
      </w:r>
      <w:r>
        <w:rPr>
          <w:lang w:val="ro-RO"/>
          <w:rFonts/>
        </w:rPr>
        <w:t xml:space="preserve">  </w:t>
      </w:r>
      <w:r>
        <w:rPr>
          <w:lang w:val="ro-RO"/>
          <w:rFonts/>
        </w:rPr>
        <w:t xml:space="preserve">Numărul de rerotiri rămase se resetează la 3 de fiecare dată când aterizează cel puțin încă un simbol [Scatter].</w:t>
      </w:r>
      <w:r>
        <w:rPr>
          <w:lang w:val="ro-RO"/>
          <w:rFonts/>
        </w:rPr>
        <w:t xml:space="preserve">  </w:t>
      </w:r>
      <w:r>
        <w:rPr>
          <w:lang w:val="ro-RO"/>
          <w:rFonts/>
        </w:rPr>
        <w:t xml:space="preserve">Fiecare [Scatter] suplimentar care aterizează fie va dezvălui sumele de credit, fie va schimba culoarea pentru a dezvălui câștigul de culoare corespunzătoare a premiului.</w:t>
      </w:r>
    </w:p>
    <w:p w14:paraId="53C32520" w14:textId="77777777" w:rsidR="00957233" w:rsidRDefault="00000000">
      <w:r>
        <w:rPr>
          <w:lang w:val="ro-RO"/>
          <w:rFonts/>
        </w:rPr>
        <w:t xml:space="preserve">Premiile pentru fiecare simboluri Lioness includ</w:t>
      </w:r>
    </w:p>
    <w:p w14:paraId="007429E0" w14:textId="77777777" w:rsidR="00957233" w:rsidRDefault="00000000">
      <w:r>
        <w:rPr>
          <w:lang w:val="ro-RO"/>
          <w:rFonts/>
        </w:rPr>
        <w:t xml:space="preserve">Suma aleatorie a Creditului 1 – 10x</w:t>
      </w:r>
    </w:p>
    <w:p w14:paraId="03772369" w14:textId="77777777" w:rsidR="00957233" w:rsidRDefault="00000000">
      <w:r>
        <w:rPr>
          <w:lang w:val="ro-RO"/>
          <w:rFonts/>
        </w:rPr>
        <w:t xml:space="preserve">Premiu Mini</w:t>
      </w:r>
      <w:r>
        <w:rPr>
          <w:lang w:val="ro-RO"/>
          <w:rFonts/>
        </w:rPr>
        <w:tab/>
      </w:r>
      <w:r>
        <w:rPr>
          <w:lang w:val="ro-RO"/>
          <w:rFonts/>
        </w:rPr>
        <w:t xml:space="preserve">20x</w:t>
      </w:r>
    </w:p>
    <w:p w14:paraId="0C962CFE" w14:textId="77777777" w:rsidR="00957233" w:rsidRDefault="00000000">
      <w:r>
        <w:rPr>
          <w:lang w:val="ro-RO"/>
          <w:rFonts/>
        </w:rPr>
        <w:t xml:space="preserve">Premiu Minor</w:t>
      </w:r>
      <w:r>
        <w:rPr>
          <w:lang w:val="ro-RO"/>
          <w:rFonts/>
        </w:rPr>
        <w:tab/>
      </w:r>
      <w:r>
        <w:rPr>
          <w:lang w:val="ro-RO"/>
          <w:rFonts/>
        </w:rPr>
        <w:t xml:space="preserve">50x</w:t>
      </w:r>
    </w:p>
    <w:p w14:paraId="7848D3EF" w14:textId="77777777" w:rsidR="00957233" w:rsidRDefault="00000000">
      <w:r>
        <w:rPr>
          <w:lang w:val="ro-RO"/>
          <w:rFonts/>
        </w:rPr>
        <w:t xml:space="preserve">Premiu Major</w:t>
      </w:r>
      <w:r>
        <w:rPr>
          <w:lang w:val="ro-RO"/>
          <w:rFonts/>
        </w:rPr>
        <w:tab/>
      </w:r>
      <w:r>
        <w:rPr>
          <w:lang w:val="ro-RO"/>
          <w:rFonts/>
        </w:rPr>
        <w:t xml:space="preserve">100x</w:t>
      </w:r>
    </w:p>
    <w:p w14:paraId="1CF77995" w14:textId="77777777" w:rsidR="00957233" w:rsidRDefault="00000000">
      <w:r>
        <w:rPr>
          <w:lang w:val="ro-RO"/>
          <w:rFonts/>
        </w:rPr>
        <w:t xml:space="preserve">Rotirile Gratuite se termină atunci când nu mai sunt rotiri rămase sau după ce toate cele 24 de poziții au fost ocupate.</w:t>
      </w:r>
      <w:r>
        <w:rPr>
          <w:lang w:val="ro-RO"/>
          <w:rFonts/>
        </w:rPr>
        <w:t xml:space="preserve">  </w:t>
      </w:r>
      <w:r>
        <w:rPr>
          <w:lang w:val="ro-RO"/>
          <w:rFonts/>
        </w:rPr>
        <w:t xml:space="preserve">Dacă toate cele 24 de poziții sunt ocupate, se câștigă un plus de 1000x în plus față de celelalte premii acumulate în timpul bonusului.</w:t>
      </w:r>
      <w:r>
        <w:rPr>
          <w:lang w:val="ro-RO"/>
          <w:rFonts/>
        </w:rPr>
        <w:t xml:space="preserve">  </w:t>
      </w:r>
      <w:r>
        <w:rPr>
          <w:lang w:val="ro-RO"/>
          <w:rFonts/>
        </w:rPr>
        <w:t xml:space="preserve">Toate Premiile pot fi acordate de mai multe ori.</w:t>
      </w:r>
      <w:r>
        <w:rPr>
          <w:lang w:val="ro-RO"/>
          <w:rFonts/>
        </w:rPr>
        <w:t xml:space="preserve"> </w:t>
      </w:r>
      <w:r>
        <w:rPr>
          <w:lang w:val="ro-RO"/>
          <w:rFonts/>
        </w:rPr>
        <w:t xml:space="preserve">Premiul de 1000x este acordat o singură dată dacă toate cele 24 de poziții sunt ocupate.</w:t>
      </w:r>
    </w:p>
    <w:p w14:paraId="5D001BA0" w14:textId="77777777" w:rsidR="00957233" w:rsidRDefault="00000000">
      <w:pPr>
        <w:pStyle w:val="Heading2"/>
        <w:rPr>
          <w:lang w:val="ro-RO"/>
          <w:rFonts/>
        </w:rPr>
      </w:pPr>
      <w:r>
        <w:rPr>
          <w:lang w:val="ro-RO"/>
          <w:rFonts/>
        </w:rPr>
        <w:t xml:space="preserve">Free Spins</w:t>
      </w:r>
    </w:p>
    <w:p w14:paraId="6830A270" w14:textId="77777777" w:rsidR="00957233" w:rsidRDefault="00000000">
      <w:r>
        <w:rPr>
          <w:lang w:val="ro-RO"/>
          <w:rFonts/>
        </w:rPr>
        <w:t xml:space="preserve">Aterizați 3 simboluri [Free Spins Scatter] pentru a declanșa Bonusul Rotiri Gratuite. 5 Rotiri Gratuite sunt acordate cu stive extrem de lungi de 7 care apar pe role la fiecare rotire.</w:t>
      </w:r>
      <w:r>
        <w:rPr>
          <w:lang w:val="ro-RO"/>
          <w:rFonts/>
        </w:rPr>
        <w:t xml:space="preserve">  </w:t>
      </w:r>
      <w:r>
        <w:rPr>
          <w:lang w:val="ro-RO"/>
          <w:rFonts/>
        </w:rPr>
        <w:t xml:space="preserve">Când 3 sau mai multe teancuri complete aterizează un simbol câștigător, funcționalitatea de luptă așa cum este descrisă mai sus se declanșează întotdeauna, iar multiplicatorul acordat de la fiecare rotire este persistent pe parcursul rotirilor gratuite.</w:t>
      </w:r>
      <w:r>
        <w:rPr>
          <w:lang w:val="ro-RO"/>
          <w:rFonts/>
        </w:rPr>
        <w:t xml:space="preserve">  </w:t>
      </w:r>
      <w:r>
        <w:rPr>
          <w:lang w:val="ro-RO"/>
          <w:rFonts/>
        </w:rPr>
        <w:t xml:space="preserve">Suma multiplicatorului se acumulează prin funcționalitate și este resetată după încheierea rotirilor gratuite.</w:t>
      </w:r>
      <w:r>
        <w:rPr>
          <w:lang w:val="ro-RO"/>
          <w:rFonts/>
        </w:rPr>
        <w:t xml:space="preserve">  </w:t>
      </w:r>
      <w:r>
        <w:rPr>
          <w:lang w:val="ro-RO"/>
          <w:rFonts/>
        </w:rPr>
        <w:t xml:space="preserve">Pariul Noroc nu are efect în timpul Rotirilor Gratuite.</w:t>
      </w:r>
      <w:r>
        <w:rPr>
          <w:lang w:val="ro-RO"/>
          <w:rFonts/>
        </w:rPr>
        <w:t xml:space="preserve">  </w:t>
      </w:r>
      <w:r>
        <w:rPr>
          <w:color w:val="242424"/>
          <w:shd w:val="clear" w:color="auto" w:fill="FFFFFF"/>
          <w:lang w:val="ro-RO"/>
          <w:rFonts/>
        </w:rPr>
        <w:t xml:space="preserve">Scatter Rotiri Gratuite nu acordă plăți.</w:t>
      </w:r>
      <w:r>
        <w:rPr>
          <w:lang w:val="ro-RO"/>
          <w:rFonts/>
        </w:rPr>
        <w:t xml:space="preserve">  </w:t>
      </w:r>
      <w:r>
        <w:rPr>
          <w:lang w:val="ro-RO"/>
          <w:rFonts/>
        </w:rPr>
        <w:t xml:space="preserve">Rotirile Gratuite nu pot fi redeclanșate.</w:t>
      </w:r>
      <w:r>
        <w:rPr>
          <w:lang w:val="ro-RO"/>
          <w:rFonts/>
        </w:rPr>
        <w:t xml:space="preserve">  </w:t>
      </w:r>
      <w:r>
        <w:rPr>
          <w:lang w:val="ro-RO"/>
          <w:rFonts/>
        </w:rPr>
        <w:t xml:space="preserve">Rotirile Gratuite sunt plătite în funcție de suma pariată înainte de a intra în modul Rotiri Gratuite.</w:t>
      </w:r>
      <w:r>
        <w:rPr>
          <w:lang w:val="ro-RO"/>
          <w:rFonts/>
        </w:rPr>
        <w:t xml:space="preserve"> </w:t>
      </w:r>
    </w:p>
    <w:p w14:paraId="2CD4904F" w14:textId="77777777" w:rsidR="00957233" w:rsidRDefault="00000000">
      <w:r>
        <w:rPr>
          <w:color w:val="242424"/>
          <w:shd w:val="clear" w:color="auto" w:fill="FFFFFF"/>
          <w:lang w:val="ro-RO"/>
          <w:rFonts/>
        </w:rPr>
        <w:t xml:space="preserve">Este imposibil să declanșați Bonusul Link și Rotirile Gratuite în aceeași rotire.</w:t>
      </w:r>
    </w:p>
    <w:p w14:paraId="71B0F692" w14:textId="77777777" w:rsidR="00957233" w:rsidRDefault="00957233">
      <w:pPr>
        <w:rPr>
          <w:lang w:val="ro-RO"/>
          <w:rFonts/>
        </w:rPr>
      </w:pPr>
    </w:p>
    <w:p w14:paraId="2CF03102" w14:textId="77777777" w:rsidR="00957233" w:rsidRDefault="00000000">
      <w:pPr>
        <w:pStyle w:val="Heading2"/>
      </w:pPr>
      <w:r>
        <w:rPr>
          <w:lang w:val="ro-RO"/>
          <w:rFonts/>
        </w:rPr>
        <w:t xml:space="preserve">Cumpărați Bonus</w:t>
      </w:r>
    </w:p>
    <w:p w14:paraId="1594D7D8" w14:textId="77777777" w:rsidR="00957233" w:rsidRDefault="00000000">
      <w:r>
        <w:rPr>
          <w:lang w:val="ro-RO"/>
          <w:rFonts/>
        </w:rPr>
        <w:t xml:space="preserve">Apăsați butonul [Buy Bonus] pentru a intra în ecranul de confirmare a cumpărării bonus.</w:t>
      </w:r>
      <w:r>
        <w:rPr>
          <w:lang w:val="ro-RO"/>
          <w:rFonts/>
        </w:rPr>
        <w:t xml:space="preserve">  </w:t>
      </w:r>
      <w:r>
        <w:rPr>
          <w:lang w:val="ro-RO"/>
          <w:rFonts/>
        </w:rPr>
        <w:t xml:space="preserve">La intrarea în ecranul de confirmare al Cumpărați Bonus, Pariul Noroc este automat dezactivat, iar miza implicită afișează suma pariată în prezent fără niciun ante suplimentar de la un Pariu Noroc.</w:t>
      </w:r>
      <w:r>
        <w:rPr>
          <w:lang w:val="ro-RO"/>
          <w:rFonts/>
        </w:rPr>
        <w:t xml:space="preserve">   </w:t>
      </w:r>
      <w:r>
        <w:rPr>
          <w:lang w:val="ro-RO"/>
          <w:rFonts/>
        </w:rPr>
        <w:t xml:space="preserve">Alegeți miza bonusului și apăsați [Buy] pentru a confirma un pariu de 31x și introduceți automat Bonusul Link.</w:t>
      </w:r>
      <w:r>
        <w:rPr>
          <w:lang w:val="ro-RO"/>
          <w:rFonts/>
        </w:rPr>
        <w:t xml:space="preserve">  </w:t>
      </w:r>
      <w:r>
        <w:rPr>
          <w:color w:val="242424"/>
          <w:shd w:val="clear" w:color="auto" w:fill="FFFFFF"/>
          <w:lang w:val="ro-RO"/>
          <w:rFonts/>
        </w:rPr>
        <w:t xml:space="preserve">Funcția Cumpărați este posibil să nu fie disponibilă pe toate piețele.</w:t>
      </w:r>
    </w:p>
    <w:p w14:paraId="0A294334" w14:textId="77777777" w:rsidR="00957233" w:rsidRDefault="00957233">
      <w:pPr>
        <w:rPr>
          <w:lang w:val="ro-RO"/>
          <w:rFonts/>
        </w:rPr>
      </w:pPr>
    </w:p>
    <w:p w14:paraId="6C03CB2C" w14:textId="77777777" w:rsidR="00957233" w:rsidRDefault="00000000">
      <w:pPr>
        <w:pStyle w:val="Heading2"/>
      </w:pPr>
      <w:r>
        <w:rPr>
          <w:lang w:val="ro-RO"/>
          <w:rFonts/>
        </w:rPr>
        <w:t xml:space="preserve">RTP Joc</w:t>
      </w:r>
    </w:p>
    <w:p w14:paraId="68965A68" w14:textId="77777777" w:rsidR="00957233" w:rsidRDefault="00000000">
      <w:r>
        <w:rPr>
          <w:lang w:val="ro-RO"/>
          <w:rFonts/>
        </w:rPr>
        <w:t xml:space="preserve">Jocul obișnuit are un RTP teoretic de 93,99% fără a utiliza Fortune Bet.</w:t>
      </w:r>
      <w:r>
        <w:rPr>
          <w:lang w:val="ro-RO"/>
          <w:rFonts/>
        </w:rPr>
        <w:t xml:space="preserve">  </w:t>
      </w:r>
      <w:r>
        <w:rPr>
          <w:lang w:val="ro-RO"/>
          <w:rFonts/>
        </w:rPr>
        <w:t xml:space="preserve">Când utilizați Fortune Bet, jocul are un RTP teoretic de 94,19%.</w:t>
      </w:r>
      <w:r>
        <w:rPr>
          <w:lang w:val="ro-RO"/>
          <w:rFonts/>
        </w:rPr>
        <w:t xml:space="preserve">  </w:t>
      </w:r>
      <w:r>
        <w:rPr>
          <w:lang w:val="ro-RO"/>
          <w:rFonts/>
        </w:rPr>
        <w:t xml:space="preserve">Când utilizați Cumpărați Bonus, jocul are un RTP teoretic de 93,78%</w:t>
      </w:r>
    </w:p>
    <w:p w14:paraId="6B1738B2" w14:textId="77777777" w:rsidR="00957233" w:rsidRDefault="00957233"/>
    <w:sectPr w:rsidR="0095723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4C06" w14:textId="77777777" w:rsidR="002B79B6" w:rsidRDefault="002B79B6">
      <w:pPr>
        <w:spacing w:after="0" w:line="240" w:lineRule="auto"/>
      </w:pPr>
      <w:r>
        <w:rPr>
          <w:lang w:val="ro-RO"/>
          <w:rFonts/>
        </w:rPr>
        <w:separator/>
      </w:r>
    </w:p>
  </w:endnote>
  <w:endnote w:type="continuationSeparator" w:id="0">
    <w:p w14:paraId="54BE8751" w14:textId="77777777" w:rsidR="002B79B6" w:rsidRDefault="002B79B6">
      <w:pPr>
        <w:spacing w:after="0" w:line="240" w:lineRule="auto"/>
      </w:pPr>
      <w:r>
        <w:rPr>
          <w:lang w:val="ro-RO"/>
          <w:rFont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F4AC" w14:textId="77777777" w:rsidR="002B79B6" w:rsidRDefault="002B79B6">
      <w:pPr>
        <w:spacing w:after="0" w:line="240" w:lineRule="auto"/>
      </w:pPr>
      <w:r>
        <w:rPr>
          <w:color w:val="000000"/>
          <w:lang w:val="ro-RO"/>
          <w:rFonts/>
        </w:rPr>
        <w:separator/>
      </w:r>
    </w:p>
  </w:footnote>
  <w:footnote w:type="continuationSeparator" w:id="0">
    <w:p w14:paraId="641E0872" w14:textId="77777777" w:rsidR="002B79B6" w:rsidRDefault="002B79B6">
      <w:pPr>
        <w:spacing w:after="0" w:line="240" w:lineRule="auto"/>
      </w:pPr>
      <w:r>
        <w:rPr>
          <w:lang w:val="ro-RO"/>
          <w:rFont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57233"/>
    <w:rsid w:val="002B79B6"/>
    <w:rsid w:val="00957233"/>
    <w:rsid w:val="00AF6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B4BA"/>
  <w15:docId w15:val="{CB9D1D52-1054-4C1A-B699-B8323F9D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styleId="Emphasis">
    <w:name w:val="Emphasis"/>
    <w:basedOn w:val="DefaultParagraphFont"/>
    <w:rPr>
      <w:i/>
      <w:iCs/>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settings.xml.rels><?xml version="1.0" encoding="utf-8"?>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2E3F16B6-C798-4067-A7A3-F81BE39A223F}"/>
</file>

<file path=customXml/itemProps2.xml><?xml version="1.0" encoding="utf-8"?>
<ds:datastoreItem xmlns:ds="http://schemas.openxmlformats.org/officeDocument/2006/customXml" ds:itemID="{A880DDE7-EAB9-4263-B825-97A0C4608207}"/>
</file>

<file path=customXml/itemProps3.xml><?xml version="1.0" encoding="utf-8"?>
<ds:datastoreItem xmlns:ds="http://schemas.openxmlformats.org/officeDocument/2006/customXml" ds:itemID="{784B0682-E698-488A-853C-13E4463AB872}"/>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3505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dc:description/>
  <cp:lastModifiedBy>Johan Nordin</cp:lastModifiedBy>
  <cp:revision>2</cp:revision>
  <dcterms:created xsi:type="dcterms:W3CDTF">2023-07-25T14:44:00Z</dcterms:created>
  <dcterms:modified xsi:type="dcterms:W3CDTF">2023-07-25T14:44:00Z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2022-04-01T16:15:53Z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25f20a26-a704-4c88-a82c-bf8c8984ff54</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