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1155C6" w:rsidRDefault="00E30EF8" w14:paraId="424AC30F" w14:textId="695FB2E5">
      <w:pPr>
        <w:rPr>
          <w:lang w:val="fi-FI"/>
        </w:rPr>
      </w:pPr>
      <w:r>
        <w:rPr>
          <w:lang w:val="fi-FI"/>
        </w:rPr>
        <w:t>Joker Classic on 5 rullan 10 linjan videokolikkopeli, jonka ominaisuuksia ovat pinotut wildit, voitot molempiin suuntiin ja uudelleenpyöräytykset.</w:t>
      </w:r>
    </w:p>
    <w:p w:rsidR="00E30EF8" w:rsidRDefault="00E30EF8" w14:paraId="07CCE83E" w14:textId="7110092B" w:rsidP="7867E959">
      <w:pPr>
        <w:pStyle w:val="Normal"/>
        <w:rPr>
          <w:lang w:val="fi-FI"/>
          <w:rFonts w:ascii="Calibri" w:cs="Calibri" w:eastAsia="Calibri" w:hAnsi="Calibri"/>
          <w:sz w:val="22"/>
          <w:szCs w:val="22"/>
          <w:shd w:fill="FFFFFF" w:color="auto" w:val="clear"/>
        </w:rPr>
      </w:pPr>
      <w:r>
        <w:rPr>
          <w:lang w:val="fi-FI"/>
          <w:rStyle w:val="normaltextrun"/>
          <w:color w:val="242424"/>
          <w:rFonts w:ascii="Calibri" w:hAnsi="Calibri"/>
          <w:shd w:fill="FFFFFF" w:color="auto" w:val="clear"/>
        </w:rPr>
        <w:t>Voittolinjat lasketaan ensin vasemmalta oikealle vierekkäisillä rullilla alkaen vasemmanpuolimmaiselta rullalta ja sen jälkeen oikealta vasemmalle vierekkäisillä rullilla alkaen oikeanpuolimmaiselta rullalta.</w:t>
      </w:r>
      <w:r>
        <w:rPr>
          <w:lang w:val="fi-FI"/>
          <w:rStyle w:val="normaltextrun"/>
          <w:color w:val="242424"/>
          <w:rFonts w:ascii="Calibri" w:hAnsi="Calibri"/>
          <w:shd w:fill="FFFFFF" w:color="auto" w:val="clear"/>
        </w:rPr>
        <w:t xml:space="preserve"> </w:t>
      </w:r>
      <w:r>
        <w:rPr>
          <w:lang w:val="fi-FI"/>
          <w:rStyle w:val="normaltextrun"/>
          <w:color w:val="000000"/>
          <w:rFonts w:ascii="Calibri" w:hAnsi="Calibri"/>
          <w:shd w:fill="FFFFFF" w:color="auto" w:val="clear"/>
        </w:rPr>
        <w:t xml:space="preserve">Vain voittolinjan pisin yhdistelmä maksetaan kumpaankin suuntaan. Viiden saman yhdistelmät maksetaan vain vasemmalta oikealle.  </w:t>
      </w:r>
      <w:r>
        <w:rPr>
          <w:lang w:val="fi-FI"/>
          <w:rStyle w:val="normaltextrun"/>
          <w:color w:val="242424"/>
          <w:rFonts w:ascii="Calibri" w:hAnsi="Calibri"/>
          <w:shd w:fill="FFFFFF" w:color="auto" w:val="clear"/>
        </w:rPr>
        <w:t>Samanaikaiset tai toisiaan vastaavat voitot lasketaan yhteen.</w:t>
      </w:r>
      <w:r>
        <w:rPr>
          <w:lang w:val="fi-FI"/>
          <w:rFonts w:ascii="Calibri" w:hAnsi="Calibri"/>
          <w:sz w:val="22"/>
        </w:rPr>
        <w:t xml:space="preserve"> Varsinaiset voitot vastaavat sitä summaa, jonka dynaaminen voittotaulukko osoittaa jokaiselle voittavalle linjalle.</w:t>
      </w:r>
      <w:r>
        <w:rPr>
          <w:lang w:val="fi-FI"/>
          <w:rFonts w:ascii="Calibri" w:hAnsi="Calibri"/>
          <w:sz w:val="22"/>
        </w:rPr>
        <w:t xml:space="preserve"> </w:t>
      </w:r>
      <w:r>
        <w:rPr>
          <w:lang w:val="fi-FI"/>
          <w:rFonts w:ascii="Calibri" w:hAnsi="Calibri"/>
          <w:sz w:val="22"/>
        </w:rPr>
        <w:t>Peliä pelataan kokonaispanoksella.</w:t>
      </w:r>
    </w:p>
    <w:p w:rsidR="00885D14" w:rsidRDefault="00885D14" w14:paraId="268505FE" w14:textId="07DE2DDA" w:rsidP="00885D14">
      <w:pPr>
        <w:rPr>
          <w:rStyle w:val="IntenseEmphasis"/>
        </w:rPr>
        <w:pStyle w:val="Heading2"/>
        <w:rPr>
          <w:iCs w:val="0"/>
          <w:lang w:val="fi-FI"/>
          <w:rStyle w:val="IntenseEmphasis"/>
          <w:i w:val="0"/>
          <w:color w:val="242424"/>
          <w:rFonts w:ascii="Calibri" w:cs="Calibri" w:hAnsi="Calibri"/>
          <w:shd w:fill="FFFFFF" w:color="auto" w:val="clear"/>
        </w:rPr>
      </w:pPr>
    </w:p>
    <w:p w:rsidR="00885D14" w:rsidRDefault="00885D14" w14:paraId="343765FE" w14:textId="1AA29500" w:rsidP="00885D14">
      <w:pPr>
        <w:textAlignment w:val="baseline"/>
        <w:pStyle w:val="paragraph"/>
        <w:spacing w:before="0" w:beforeAutospacing="0" w:after="0" w:afterAutospacing="0"/>
        <w:rPr>
          <w:lang w:val="fi-FI"/>
          <w:color w:val="2F5496"/>
          <w:rFonts w:ascii="Segoe UI" w:cs="Segoe UI" w:hAnsi="Segoe UI"/>
          <w:sz w:val="18"/>
          <w:szCs w:val="18"/>
        </w:rPr>
      </w:pPr>
      <w:r>
        <w:rPr>
          <w:lang w:val="fi-FI"/>
          <w:rStyle w:val="normaltextrun"/>
          <w:color w:val="2F5496"/>
          <w:rFonts w:ascii="Calibri Light" w:hAnsi="Calibri Light"/>
          <w:sz w:val="26"/>
        </w:rPr>
        <w:t>Wildit</w:t>
      </w:r>
    </w:p>
    <w:p w:rsidR="009F23EB" w:rsidRDefault="009F23EB" w14:paraId="7ED9C22C" w14:textId="48C3677A" w:rsidP="00885D14">
      <w:pPr>
        <w:rPr>
          <w:lang w:val="fi-FI"/>
        </w:rPr>
      </w:pPr>
      <w:r>
        <w:rPr>
          <w:lang w:val="fi-FI"/>
        </w:rPr>
        <w:t>Wild korvaa minkä tahansa muun symbolin, paitsi Scatter-kolikkoja.</w:t>
      </w:r>
      <w:r>
        <w:rPr>
          <w:lang w:val="fi-FI"/>
        </w:rPr>
        <w:t xml:space="preserve"> </w:t>
      </w:r>
    </w:p>
    <w:p w:rsidR="00885D14" w:rsidRDefault="009F23EB" w14:paraId="00C3F631" w14:textId="2AF08B10" w:rsidP="00885D14" w:rsidRPr="00885D14">
      <w:pPr>
        <w:rPr>
          <w:lang w:val="fi-FI"/>
        </w:rPr>
      </w:pPr>
      <w:r>
        <w:rPr>
          <w:lang w:val="fi-FI"/>
        </w:rPr>
        <w:t>Wild ilmestyy ainoastaan rullilla 2, 3 ja 4.</w:t>
      </w:r>
    </w:p>
    <w:p w:rsidR="009F23EB" w:rsidRDefault="009F23EB" w14:paraId="5C8703E9" w14:textId="77777777" w:rsidP="00885D14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fi-FI"/>
          <w:rStyle w:val="normaltextrun"/>
          <w:color w:val="2F5496"/>
          <w:rFonts w:ascii="Calibri Light" w:cs="Calibri Light" w:hAnsi="Calibri Light"/>
          <w:sz w:val="26"/>
          <w:szCs w:val="26"/>
        </w:rPr>
      </w:pPr>
    </w:p>
    <w:p w:rsidR="00885D14" w:rsidRDefault="00885D14" w14:paraId="075DEE1C" w14:textId="7579CBA9" w:rsidP="00885D14">
      <w:pPr>
        <w:textAlignment w:val="baseline"/>
        <w:pStyle w:val="paragraph"/>
        <w:spacing w:before="0" w:beforeAutospacing="0" w:after="0" w:afterAutospacing="0"/>
        <w:rPr>
          <w:lang w:val="fi-FI"/>
          <w:color w:val="2F5496"/>
          <w:rFonts w:ascii="Segoe UI" w:cs="Segoe UI" w:hAnsi="Segoe UI"/>
          <w:sz w:val="18"/>
          <w:szCs w:val="18"/>
        </w:rPr>
      </w:pPr>
      <w:r>
        <w:rPr>
          <w:lang w:val="fi-FI"/>
          <w:rStyle w:val="normaltextrun"/>
          <w:color w:val="2F5496"/>
          <w:rFonts w:ascii="Calibri Light" w:hAnsi="Calibri Light"/>
          <w:sz w:val="26"/>
        </w:rPr>
        <w:t>Uudelleenpyöräytys-ominaisuus</w:t>
      </w:r>
    </w:p>
    <w:p w:rsidR="00885D14" w:rsidRDefault="00885D14" w14:paraId="398456EE" w14:textId="76351071" w:rsidP="7867E959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fi-FI"/>
          <w:rStyle w:val="normaltextrun"/>
          <w:rFonts w:ascii="Calibri" w:cs="Calibri" w:hAnsi="Calibri"/>
          <w:sz w:val="22"/>
          <w:szCs w:val="22"/>
        </w:rPr>
      </w:pPr>
      <w:r>
        <w:rPr>
          <w:lang w:val="fi-FI"/>
          <w:rStyle w:val="normaltextrun"/>
          <w:rFonts w:ascii="Calibri" w:hAnsi="Calibri"/>
          <w:sz w:val="22"/>
        </w:rPr>
        <w:t>Minkä tahansa pyöräytyksen jälkeen yksi tai useampi rulla täynnä pinottuja wildeja palkitsee tasan yhdellä uudelleenpyöräytyksellä, jolla kaikki pinottuja wildeja täynnä olevat rullat ovat lukittuna paikalleen.</w:t>
      </w:r>
      <w:r>
        <w:rPr>
          <w:lang w:val="fi-FI"/>
          <w:rStyle w:val="normaltextrun"/>
          <w:rFonts w:ascii="Calibri" w:hAnsi="Calibri"/>
          <w:sz w:val="22"/>
        </w:rPr>
        <w:t xml:space="preserve"> </w:t>
      </w:r>
      <w:r>
        <w:rPr>
          <w:lang w:val="fi-FI"/>
          <w:rStyle w:val="normaltextrun"/>
          <w:rFonts w:ascii="Calibri" w:hAnsi="Calibri"/>
          <w:sz w:val="22"/>
        </w:rPr>
        <w:t>Uuden Wild-pinoja täynnä olevan rullan pyöräyttäminen uudelleenpyöräytyksellä palkitsee tasan yhdellä uudella uudelleenpyöräytyksellä.</w:t>
      </w:r>
      <w:r>
        <w:rPr>
          <w:lang w:val="fi-FI"/>
          <w:rStyle w:val="normaltextrun"/>
          <w:rFonts w:ascii="Calibri" w:hAnsi="Calibri"/>
          <w:sz w:val="22"/>
        </w:rPr>
        <w:t xml:space="preserve"> </w:t>
      </w:r>
      <w:r>
        <w:rPr>
          <w:lang w:val="fi-FI"/>
          <w:rStyle w:val="normaltextrun"/>
          <w:rFonts w:ascii="Calibri" w:hAnsi="Calibri"/>
          <w:sz w:val="22"/>
        </w:rPr>
        <w:t>Uudelleenpyöräytysten maksimimäärä on 3.</w:t>
      </w:r>
    </w:p>
    <w:p w:rsidR="00885D14" w:rsidRDefault="00885D14" w14:paraId="450C99BB" w14:textId="77777777">
      <w:pPr>
        <w:rPr>
          <w:rStyle w:val="eop"/>
        </w:rPr>
        <w:rPr>
          <w:lang w:val="fi-FI"/>
          <w:rStyle w:val="eop"/>
          <w:color w:val="242424"/>
          <w:rFonts w:ascii="Calibri" w:cs="Calibri" w:hAnsi="Calibri"/>
          <w:shd w:fill="FFFFFF" w:color="auto" w:val="clear"/>
        </w:rPr>
      </w:pPr>
    </w:p>
    <w:p w:rsidR="00852C44" w:rsidRDefault="00852C44" w14:paraId="1F782A40" w14:textId="2C1923CC" w:rsidP="00852C44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fi-FI"/>
          <w:rStyle w:val="normaltextrun"/>
          <w:color w:val="2F5496"/>
          <w:rFonts w:ascii="Calibri Light" w:cs="Calibri Light" w:hAnsi="Calibri Light"/>
          <w:sz w:val="26"/>
          <w:szCs w:val="26"/>
        </w:rPr>
      </w:pPr>
      <w:r>
        <w:rPr>
          <w:lang w:val="fi-FI"/>
          <w:rStyle w:val="normaltextrun"/>
          <w:color w:val="2F5496"/>
          <w:rFonts w:ascii="Calibri Light" w:hAnsi="Calibri Light"/>
          <w:sz w:val="26"/>
        </w:rPr>
        <w:t>Scatter-kolikot</w:t>
      </w:r>
    </w:p>
    <w:p w:rsidR="00852C44" w:rsidRDefault="00852C44" w14:paraId="375596FC" w14:textId="50AEED2F" w:rsidP="7867E959" w:rsidRPr="00852C44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fi-FI"/>
          <w:rStyle w:val="normaltextrun"/>
          <w:rFonts w:ascii="Calibri" w:cs="Calibri" w:hAnsi="Calibri"/>
          <w:sz w:val="22"/>
          <w:szCs w:val="22"/>
        </w:rPr>
      </w:pPr>
      <w:r>
        <w:rPr>
          <w:lang w:val="fi-FI"/>
          <w:rStyle w:val="normaltextrun"/>
          <w:color w:val="000000"/>
          <w:rFonts w:ascii="Calibri" w:hAnsi="Calibri"/>
          <w:sz w:val="22"/>
          <w:shd w:fill="FFFFFF" w:color="auto" w:val="clear"/>
        </w:rPr>
        <w:t>Erityiset scatter-kolikkosymbolit näyttävät palkintojen summat osuessaan rullille.</w:t>
      </w:r>
      <w:r>
        <w:rPr>
          <w:lang w:val="fi-FI"/>
          <w:rStyle w:val="eop"/>
          <w:color w:val="000000"/>
          <w:rFonts w:ascii="Calibri" w:hAnsi="Calibri"/>
          <w:sz w:val="22"/>
          <w:shd w:fill="FFFFFF" w:color="auto" w:val="clear"/>
        </w:rPr>
        <w:t xml:space="preserve"> Pyöräytä vähintään 3 Scatter-kolikkoa samalla pyöräytyksellä voittaaksesi kaikkien näkyvillä olevien palkintojen summa.</w:t>
      </w:r>
      <w:r>
        <w:rPr>
          <w:lang w:val="fi-FI"/>
          <w:rStyle w:val="eop"/>
          <w:color w:val="000000"/>
          <w:rFonts w:ascii="Calibri" w:hAnsi="Calibri"/>
          <w:sz w:val="22"/>
          <w:shd w:fill="FFFFFF" w:color="auto" w:val="clear"/>
        </w:rPr>
        <w:t xml:space="preserve">  </w:t>
      </w:r>
      <w:r>
        <w:rPr>
          <w:lang w:val="fi-FI"/>
          <w:rStyle w:val="eop"/>
          <w:color w:val="000000"/>
          <w:rFonts w:ascii="Calibri" w:hAnsi="Calibri"/>
          <w:sz w:val="22"/>
          <w:shd w:fill="FFFFFF" w:color="auto" w:val="clear"/>
        </w:rPr>
        <w:t xml:space="preserve">Scatter-kolikkosymbolit eivät ilmesty uudelleenpyöräytyksillä. </w:t>
      </w:r>
      <w:r>
        <w:rPr>
          <w:lang w:val="fi-FI"/>
          <w:rStyle w:val="normaltextrun"/>
          <w:rFonts w:ascii="Calibri" w:hAnsi="Calibri"/>
          <w:sz w:val="22"/>
        </w:rPr>
        <w:t>Scatter-kolikon palkintoarvo jokaiselle kolikolle voi olla 1 kertaa panoksen arvosta 1000 kertaan panoksen arvosta.</w:t>
      </w:r>
    </w:p>
    <w:p w:rsidR="00852C44" w:rsidRDefault="00852C44" w14:paraId="2F0A2C7D" w14:textId="77777777" w:rsidP="00852C44">
      <w:pPr>
        <w:textAlignment w:val="baseline"/>
        <w:pStyle w:val="paragraph"/>
        <w:spacing w:before="0" w:beforeAutospacing="0" w:after="0" w:afterAutospacing="0"/>
        <w:rPr>
          <w:lang w:val="fi-FI"/>
          <w:color w:val="2F5496"/>
          <w:rFonts w:ascii="Segoe UI" w:cs="Segoe UI" w:hAnsi="Segoe UI"/>
          <w:sz w:val="18"/>
          <w:szCs w:val="18"/>
        </w:rPr>
      </w:pPr>
    </w:p>
    <w:p w:rsidR="00885D14" w:rsidRDefault="00885D14" w14:paraId="365B1191" w14:textId="27C9A9D4">
      <w:pPr>
        <w:rPr>
          <w:rStyle w:val="eop"/>
        </w:rPr>
        <w:rPr>
          <w:lang w:val="fi-FI"/>
          <w:rStyle w:val="eop"/>
          <w:color w:val="242424"/>
          <w:rFonts w:ascii="Calibri" w:cs="Calibri" w:hAnsi="Calibri"/>
          <w:shd w:fill="FFFFFF" w:color="auto" w:val="clear"/>
        </w:rPr>
      </w:pPr>
      <w:r>
        <w:rPr>
          <w:lang w:val="fi-FI"/>
          <w:rStyle w:val="eop"/>
          <w:color w:val="242424"/>
          <w:rFonts w:ascii="Calibri" w:hAnsi="Calibri"/>
        </w:rPr>
        <w:t>Scatter-kolikot ilmestyvät ainoastaan rullilla 2, 3 ja 4.</w:t>
      </w:r>
    </w:p>
    <w:p w:rsidR="00885D14" w:rsidRDefault="00885D14" w14:paraId="42BCABB1" w14:textId="77777777" w:rsidP="00885D14">
      <w:pPr>
        <w:textAlignment w:val="baseline"/>
        <w:pStyle w:val="paragraph"/>
        <w:spacing w:before="0" w:beforeAutospacing="0" w:after="0" w:afterAutospacing="0"/>
        <w:rPr>
          <w:lang w:val="fi-FI"/>
          <w:color w:val="2F5496"/>
          <w:rFonts w:ascii="Segoe UI" w:cs="Segoe UI" w:hAnsi="Segoe UI"/>
          <w:sz w:val="18"/>
          <w:szCs w:val="18"/>
        </w:rPr>
      </w:pPr>
      <w:r>
        <w:rPr>
          <w:lang w:val="fi-FI"/>
          <w:rStyle w:val="normaltextrun"/>
          <w:color w:val="2F5496"/>
          <w:rFonts w:ascii="Calibri Light" w:hAnsi="Calibri Light"/>
          <w:sz w:val="26"/>
        </w:rPr>
        <w:t>Pelin palautusprosentti (RTP)</w:t>
      </w:r>
      <w:r>
        <w:rPr>
          <w:lang w:val="fi-FI"/>
          <w:rStyle w:val="eop"/>
          <w:color w:val="2F5496"/>
          <w:rFonts w:ascii="Calibri Light" w:hAnsi="Calibri Light"/>
        </w:rPr>
        <w:t> </w:t>
      </w:r>
    </w:p>
    <w:p w:rsidR="00885D14" w:rsidRDefault="00885D14" w14:paraId="5B138967" w14:textId="6EE20DEA" w:rsidP="7867E959">
      <w:pPr>
        <w:textAlignment w:val="baseline"/>
        <w:pStyle w:val="paragraph"/>
        <w:spacing w:before="0" w:beforeAutospacing="0" w:after="0" w:afterAutospacing="0"/>
        <w:rPr>
          <w:lang w:val="fi-FI"/>
          <w:rFonts w:ascii="Segoe UI" w:cs="Segoe UI" w:hAnsi="Segoe UI"/>
          <w:sz w:val="18"/>
          <w:szCs w:val="18"/>
        </w:rPr>
      </w:pPr>
      <w:r>
        <w:rPr>
          <w:lang w:val="fi-FI"/>
          <w:rStyle w:val="normaltextrun"/>
          <w:rFonts w:ascii="Calibri" w:hAnsi="Calibri"/>
          <w:sz w:val="22"/>
        </w:rPr>
        <w:t>Peruspelin teoreettinen palautusprosentti (RTP) on 94,1%</w:t>
      </w:r>
    </w:p>
    <w:p w:rsidR="00885D14" w:rsidRDefault="00885D14" w14:paraId="2ECD0C9D" w14:textId="77777777" w:rsidRPr="00E30EF8">
      <w:pPr>
        <w:rPr>
          <w:lang w:val="fi-FI"/>
        </w:rPr>
      </w:pPr>
    </w:p>
    <w:sectPr w:rsidR="00885D14" w:rsidRPr="00E30EF8">
      <w:docGrid w:linePitch="360"/>
      <w:pgSz w:w="11906" w:h="16838" w:orient="portrait"/>
      <w:pgMar w:left="1440" w:right="1440" w:top="1440" w:bottom="1440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C283"/>
  <w15:chartTrackingRefBased/>
  <w15:docId w15:val="{AB36452F-971A-4070-BA64-F835F93C9A95}"/>
  <w:rsids>
    <w:rsidRoot val="00E30EF8"/>
    <w:rsid val="005B4F54"/>
    <w:rsid val="00604E34"/>
    <w:rsid val="00852C44"/>
    <w:rsid val="00885D14"/>
    <w:rsid val="00933949"/>
    <w:rsid val="009F23EB"/>
    <w:rsid val="00BA620A"/>
    <w:rsid val="00BF21BE"/>
    <w:rsid val="00E30EF8"/>
    <w:rsid val="00E3752B"/>
    <w:rsid val="00E4E853"/>
    <w:rsid val="025035BF"/>
    <w:rsid val="04157574"/>
    <w:rsid val="047D9F74"/>
    <w:rsid val="09436977"/>
    <w:rsid val="09CA2A58"/>
    <w:rsid val="0D827281"/>
    <w:rsid val="118BF6EE"/>
    <w:rsid val="1F5681C8"/>
    <w:rsid val="23255EAC"/>
    <w:rsid val="24BD6BD4"/>
    <w:rsid val="24DA240B"/>
    <w:rsid val="2919C5AA"/>
    <w:rsid val="31D958D8"/>
    <w:rsid val="3565B2FA"/>
    <w:rsid val="35DBBA1F"/>
    <w:rsid val="3602C354"/>
    <w:rsid val="40778000"/>
    <w:rsid val="441240FC"/>
    <w:rsid val="47136D04"/>
    <w:rsid val="4AB386E1"/>
    <w:rsid val="4C70F97E"/>
    <w:rsid val="543338D6"/>
    <w:rsid val="581B1512"/>
    <w:rsid val="5896047B"/>
    <w:rsid val="58E7994D"/>
    <w:rsid val="594DA820"/>
    <w:rsid val="5B466F7E"/>
    <w:rsid val="5B818379"/>
    <w:rsid val="5D1D53DA"/>
    <w:rsid val="5F04737F"/>
    <w:rsid val="60A2E5C3"/>
    <w:rsid val="6CFA973C"/>
    <w:rsid val="6EABC8D0"/>
    <w:rsid val="7867E959"/>
    <w:rsid val="7B19E5D9"/>
    <w:rsid val="7B75B017"/>
    <w:rsid val="7B8D4D9D"/>
    <w:rsid val="7BFA1C97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kern w:val="2"/>
        <w:lang w:val="fi-FI" w:eastAsia="en-US" w:bidi="ar-SA"/>
        <w14:ligatures w14:val="standardContextual"/>
        <w:rFonts w:ascii="Calibri" w:hAnsiTheme="minorHAnsi" w:eastAsia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qFormat/>
    <w:basedOn w:val="Normal"/>
    <w:next w:val="Normal"/>
    <w:link w:val="Heading1Char"/>
    <w:uiPriority w:val="9"/>
    <w:rsid w:val="00885D14"/>
    <w:pPr>
      <w:keepNext/>
      <w:keepLines/>
      <w:outlineLvl w:val="0"/>
      <w:spacing w:before="240" w:after="0"/>
    </w:pPr>
    <w:rPr>
      <w:color w:val="2F5496"/>
      <w:rFonts w:ascii="Calibri Light" w:hAnsiTheme="majorHAnsi" w:eastAsiaTheme="majorEastAsia" w:cstheme="majorBidi"/>
      <w:sz w:val="32"/>
      <w:szCs w:val="32"/>
    </w:rPr>
  </w:style>
  <w:style w:type="paragraph" w:styleId="Heading2">
    <w:name w:val="Heading 2"/>
    <w:qFormat/>
    <w:basedOn w:val="Normal"/>
    <w:next w:val="Normal"/>
    <w:link w:val="Heading2Char"/>
    <w:uiPriority w:val="9"/>
    <w:unhideWhenUsed/>
    <w:rsid w:val="00885D14"/>
    <w:pPr>
      <w:keepNext/>
      <w:keepLines/>
      <w:outlineLvl w:val="1"/>
      <w:spacing w:before="40" w:after="0"/>
    </w:pPr>
    <w:rPr>
      <w:color w:val="2F5496"/>
      <w:rFonts w:ascii="Calibri Light" w:hAnsiTheme="majorHAnsi" w:eastAsiaTheme="majorEastAsia" w:cstheme="majorBidi"/>
      <w:sz w:val="26"/>
      <w:szCs w:val="26"/>
    </w:rPr>
  </w:style>
  <w:style w:type="paragraph" w:styleId="Heading3">
    <w:name w:val="Heading 3"/>
    <w:qFormat/>
    <w:basedOn w:val="Normal"/>
    <w:next w:val="Normal"/>
    <w:link w:val="Heading3Char"/>
    <w:uiPriority w:val="9"/>
    <w:unhideWhenUsed/>
    <w:rsid w:val="00885D14"/>
    <w:pPr>
      <w:keepNext/>
      <w:keepLines/>
      <w:outlineLvl w:val="2"/>
      <w:spacing w:before="40" w:after="0"/>
    </w:pPr>
    <w:rPr>
      <w:color w:val="1F3763"/>
      <w:rFonts w:ascii="Calibri Light" w:hAnsiTheme="majorHAnsi"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normaltextrun">
    <w:name w:val="normaltextrun"/>
    <w:basedOn w:val="DefaultParagraphFont"/>
    <w:rsid w:val="00E30EF8"/>
  </w:style>
  <w:style w:type="character" w:styleId="eop">
    <w:name w:val="eop"/>
    <w:basedOn w:val="DefaultParagraphFont"/>
    <w:rsid w:val="00E30EF8"/>
  </w:style>
  <w:style w:type="paragraph" w:styleId="paragraph">
    <w:name w:val="paragraph"/>
    <w:basedOn w:val="Normal"/>
    <w:rsid w:val="00885D14"/>
    <w:pPr>
      <w:spacing w:before="100" w:beforeAutospacing="1" w:after="100" w:afterAutospacing="1" w:line="240" w:lineRule="auto"/>
    </w:pPr>
    <w:rPr>
      <w:kern w:val="0"/>
      <w:lang w:val="fi-FI" w:eastAsia="en-MT"/>
      <w14:ligatures w14:val="none"/>
      <w:rFonts w:ascii="Times New Roman" w:cs="Times New Roman" w:eastAsia="Times New Roman" w:hAnsi="Times New Roman"/>
      <w:sz w:val="24"/>
      <w:szCs w:val="24"/>
    </w:rPr>
  </w:style>
  <w:style w:type="character" w:styleId="IntenseEmphasis">
    <w:name w:val="Intense Emphasis"/>
    <w:qFormat/>
    <w:basedOn w:val="DefaultParagraphFont"/>
    <w:uiPriority w:val="21"/>
    <w:rsid w:val="00885D14"/>
    <w:rPr>
      <w:iCs/>
      <w:i/>
      <w:color w:val="4472C4"/>
    </w:rPr>
  </w:style>
  <w:style w:type="character" w:styleId="Heading2Char">
    <w:name w:val="Heading 2 Char"/>
    <w:basedOn w:val="DefaultParagraphFont"/>
    <w:link w:val="Heading2"/>
    <w:uiPriority w:val="9"/>
    <w:rsid w:val="00885D14"/>
    <w:rPr>
      <w:color w:val="2F5496"/>
      <w:rFonts w:ascii="Calibri Light" w:hAnsiTheme="majorHAnsi" w:eastAsiaTheme="majorEastAsia" w:cstheme="majorBidi"/>
      <w:sz w:val="26"/>
      <w:szCs w:val="26"/>
    </w:rPr>
  </w:style>
  <w:style w:type="character" w:styleId="Heading1Char">
    <w:name w:val="Heading 1 Char"/>
    <w:basedOn w:val="DefaultParagraphFont"/>
    <w:link w:val="Heading1"/>
    <w:uiPriority w:val="9"/>
    <w:rsid w:val="00885D14"/>
    <w:rPr>
      <w:color w:val="2F5496"/>
      <w:rFonts w:ascii="Calibri Light" w:hAnsiTheme="majorHAnsi" w:eastAsiaTheme="majorEastAsia" w:cstheme="majorBidi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rsid w:val="00885D14"/>
    <w:rPr>
      <w:color w:val="1F3763"/>
      <w:rFonts w:ascii="Calibri Light" w:hAnsiTheme="majorHAnsi" w:eastAsiaTheme="majorEastAsia" w:cstheme="majorBidi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EADE11E8-A394-4EE4-AE17-B7378FEEF865}"/>
</file>

<file path=customXml/itemProps2.xml><?xml version="1.0" encoding="utf-8"?>
<ds:datastoreItem xmlns:ds="http://schemas.openxmlformats.org/officeDocument/2006/customXml" ds:itemID="{14338531-44EA-4F77-AE79-916CAE1E7481}"/>
</file>

<file path=customXml/itemProps3.xml><?xml version="1.0" encoding="utf-8"?>
<ds:datastoreItem xmlns:ds="http://schemas.openxmlformats.org/officeDocument/2006/customXml" ds:itemID="{87680FCC-3277-407B-BD08-5BE2BB2BA3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cp:keywords/>
  <dc:description/>
  <cp:lastModifiedBy>David Stoveld</cp:lastModifiedBy>
  <cp:revision>3</cp:revision>
  <dcterms:created xsi:type="dcterms:W3CDTF">2023-06-16T14:19:00Z</dcterms:created>
  <dcterms:modified xsi:type="dcterms:W3CDTF">2023-07-27T08:29:19Z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2023-06-16T15:03:00Z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811baa0f-517a-4721-8f5e-de023e3ccd38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  <property fmtid="{D5CDD505-2E9C-101B-9397-08002B2CF9AE}" pid="10" name="MediaServiceImageTags">
    <vt:lpwstr/>
  </property>
</Properties>
</file>