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ink="http://schemas.microsoft.com/office/drawing/2016/ink" xmlns:am3d="http://schemas.microsoft.com/office/drawing/2017/model3d" xmlns:c="http://schemas.openxmlformats.org/drawingml/2006/chart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oel="http://schemas.microsoft.com/office/2019/extlst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:rsidR="001155C6" w:rsidRDefault="00E30EF8" w14:paraId="424AC30F" w14:textId="695FB2E5">
      <w:pPr>
        <w:rPr>
          <w:lang w:val="bg-BG"/>
        </w:rPr>
      </w:pPr>
      <w:r>
        <w:rPr>
          <w:lang w:val="bg-BG"/>
        </w:rPr>
        <w:t>Жокер Класик е видео слот с 5 барабана и 10 линии, включващ натрупани wild символи, изплащания в двете посоки и повторни завъртания.</w:t>
      </w:r>
    </w:p>
    <w:p w:rsidR="00E30EF8" w:rsidRDefault="00E30EF8" w14:paraId="07CCE83E" w14:textId="7110092B" w:rsidP="7867E959">
      <w:pPr>
        <w:pStyle w:val="Normal"/>
        <w:rPr>
          <w:lang w:val="bg-BG"/>
          <w:rFonts w:ascii="Calibri" w:cs="Calibri" w:eastAsia="Calibri" w:hAnsi="Calibri"/>
          <w:sz w:val="22"/>
          <w:szCs w:val="22"/>
          <w:shd w:fill="FFFFFF" w:color="auto" w:val="clear"/>
        </w:rPr>
      </w:pPr>
      <w:r>
        <w:rPr>
          <w:lang w:val="bg-BG"/>
          <w:rStyle w:val="normaltextrun"/>
          <w:color w:val="242424"/>
          <w:rFonts w:ascii="Calibri" w:hAnsi="Calibri"/>
          <w:shd w:fill="FFFFFF" w:color="auto" w:val="clear"/>
        </w:rPr>
        <w:t>Печелившите линии първо се оценяват от ляво надясно върху съседни барабани започвайки от най-левия барабан, а след това се оценяват от дясно наляво върху съседи барабани започвайки от най-десния барабан.</w:t>
      </w:r>
      <w:r>
        <w:rPr>
          <w:lang w:val="bg-BG"/>
          <w:rStyle w:val="normaltextrun"/>
          <w:color w:val="242424"/>
          <w:rFonts w:ascii="Calibri" w:hAnsi="Calibri"/>
          <w:shd w:fill="FFFFFF" w:color="auto" w:val="clear"/>
        </w:rPr>
        <w:t xml:space="preserve"> </w:t>
      </w:r>
      <w:r>
        <w:rPr>
          <w:lang w:val="bg-BG"/>
          <w:rStyle w:val="normaltextrun"/>
          <w:color w:val="000000"/>
          <w:rFonts w:ascii="Calibri" w:hAnsi="Calibri"/>
          <w:shd w:fill="FFFFFF" w:color="auto" w:val="clear"/>
        </w:rPr>
        <w:t xml:space="preserve">Изплаща се единствено най-дългата съответстваща комбинация за печеливша линия за всяка посока. Комбинациите '5 от един вид' се изплащат единствено от ляво надясно. </w:t>
      </w:r>
      <w:r>
        <w:rPr>
          <w:lang w:val="bg-BG"/>
          <w:rStyle w:val="normaltextrun"/>
          <w:color w:val="242424"/>
          <w:rFonts w:ascii="Calibri" w:hAnsi="Calibri"/>
          <w:shd w:fill="FFFFFF" w:color="auto" w:val="clear"/>
        </w:rPr>
        <w:t>Едновременни или съвпадащи печалби се събират заедно.</w:t>
      </w:r>
      <w:r>
        <w:rPr>
          <w:lang w:val="bg-BG"/>
          <w:rStyle w:val="normaltextrun"/>
          <w:color w:val="242424"/>
          <w:rFonts w:ascii="Calibri" w:hAnsi="Calibri"/>
          <w:shd w:fill="FFFFFF" w:color="auto" w:val="clear"/>
        </w:rPr>
        <w:t xml:space="preserve">  </w:t>
      </w:r>
      <w:r w:rsidR="00E30EF8">
        <w:rPr>
          <w:lang w:val="bg-BG"/>
          <w:rStyle w:val="eop"/>
          <w:color w:val="242424"/>
          <w:rFonts w:ascii="Calibri" w:hAnsi="Calibri"/>
          <w:shd w:fill="FFFFFF" w:color="auto" w:val="clear"/>
        </w:rPr>
        <w:t> </w:t>
      </w:r>
      <w:r>
        <w:rPr>
          <w:lang w:val="bg-BG"/>
          <w:rFonts w:ascii="Calibri" w:hAnsi="Calibri"/>
          <w:sz w:val="22"/>
        </w:rPr>
        <w:t xml:space="preserve"> Действителните изплащания се равняват на сумата от динамичните стойности от таблицата за изплащане, съответстващи на всяка спечелена линия.</w:t>
      </w:r>
      <w:r>
        <w:rPr>
          <w:lang w:val="bg-BG"/>
          <w:rFonts w:ascii="Calibri" w:hAnsi="Calibri"/>
          <w:sz w:val="22"/>
        </w:rPr>
        <w:t xml:space="preserve"> </w:t>
      </w:r>
      <w:r>
        <w:rPr>
          <w:lang w:val="bg-BG"/>
          <w:rFonts w:ascii="Calibri" w:hAnsi="Calibri"/>
          <w:sz w:val="22"/>
        </w:rPr>
        <w:t>Играта се изиграва въз основа на общ залог.</w:t>
      </w:r>
    </w:p>
    <w:p w:rsidR="00885D14" w:rsidRDefault="00885D14" w14:paraId="268505FE" w14:textId="07DE2DDA" w:rsidP="00885D14">
      <w:pPr>
        <w:rPr>
          <w:rStyle w:val="IntenseEmphasis"/>
        </w:rPr>
        <w:pStyle w:val="Heading2"/>
        <w:rPr>
          <w:iCs w:val="0"/>
          <w:lang w:val="bg-BG"/>
          <w:rStyle w:val="IntenseEmphasis"/>
          <w:i w:val="0"/>
          <w:color w:val="242424"/>
          <w:rFonts w:ascii="Calibri" w:cs="Calibri" w:hAnsi="Calibri"/>
          <w:shd w:fill="FFFFFF" w:color="auto" w:val="clear"/>
        </w:rPr>
      </w:pPr>
    </w:p>
    <w:p w:rsidR="00885D14" w:rsidRDefault="00885D14" w14:paraId="343765FE" w14:textId="1AA29500" w:rsidP="00885D14">
      <w:pPr>
        <w:textAlignment w:val="baseline"/>
        <w:pStyle w:val="paragraph"/>
        <w:spacing w:before="0" w:beforeAutospacing="0" w:after="0" w:afterAutospacing="0"/>
        <w:rPr>
          <w:lang w:val="bg-BG"/>
          <w:color w:val="2F5496"/>
          <w:rFonts w:ascii="Segoe UI" w:cs="Segoe UI" w:hAnsi="Segoe UI"/>
          <w:sz w:val="18"/>
          <w:szCs w:val="18"/>
        </w:rPr>
      </w:pPr>
      <w:r>
        <w:rPr>
          <w:lang w:val="bg-BG"/>
          <w:rStyle w:val="normaltextrun"/>
          <w:color w:val="2F5496"/>
          <w:rFonts w:ascii="Calibri Light" w:hAnsi="Calibri Light"/>
          <w:sz w:val="26"/>
        </w:rPr>
        <w:t>Wild символи</w:t>
      </w:r>
    </w:p>
    <w:p w:rsidR="009F23EB" w:rsidRDefault="009F23EB" w14:paraId="7ED9C22C" w14:textId="48C3677A" w:rsidP="00885D14">
      <w:pPr>
        <w:rPr>
          <w:lang w:val="bg-BG"/>
        </w:rPr>
      </w:pPr>
      <w:r>
        <w:rPr>
          <w:lang w:val="bg-BG"/>
        </w:rPr>
        <w:t>Wild символът играе ролята на всички символи освен на Скатер Монетите.</w:t>
      </w:r>
      <w:r>
        <w:rPr>
          <w:lang w:val="bg-BG"/>
        </w:rPr>
        <w:t xml:space="preserve"> </w:t>
      </w:r>
    </w:p>
    <w:p w:rsidR="00885D14" w:rsidRDefault="009F23EB" w14:paraId="00C3F631" w14:textId="2AF08B10" w:rsidP="00885D14" w:rsidRPr="00885D14">
      <w:pPr>
        <w:rPr>
          <w:lang w:val="bg-BG"/>
        </w:rPr>
      </w:pPr>
      <w:r>
        <w:rPr>
          <w:lang w:val="bg-BG"/>
        </w:rPr>
        <w:t>Wild символът се появява единствено върху барабани 2, 3 и 4.</w:t>
      </w:r>
    </w:p>
    <w:p w:rsidR="009F23EB" w:rsidRDefault="009F23EB" w14:paraId="5C8703E9" w14:textId="77777777" w:rsidP="00885D14">
      <w:pPr>
        <w:textAlignment w:val="baseline"/>
        <w:rPr>
          <w:rStyle w:val="normaltextrun"/>
        </w:rPr>
        <w:pStyle w:val="paragraph"/>
        <w:spacing w:before="0" w:beforeAutospacing="0" w:after="0" w:afterAutospacing="0"/>
        <w:rPr>
          <w:lang w:val="bg-BG"/>
          <w:rStyle w:val="normaltextrun"/>
          <w:color w:val="2F5496"/>
          <w:rFonts w:ascii="Calibri Light" w:cs="Calibri Light" w:hAnsi="Calibri Light"/>
          <w:sz w:val="26"/>
          <w:szCs w:val="26"/>
        </w:rPr>
      </w:pPr>
    </w:p>
    <w:p w:rsidR="00885D14" w:rsidRDefault="00885D14" w14:paraId="075DEE1C" w14:textId="7579CBA9" w:rsidP="00885D14">
      <w:pPr>
        <w:textAlignment w:val="baseline"/>
        <w:pStyle w:val="paragraph"/>
        <w:spacing w:before="0" w:beforeAutospacing="0" w:after="0" w:afterAutospacing="0"/>
        <w:rPr>
          <w:lang w:val="bg-BG"/>
          <w:color w:val="2F5496"/>
          <w:rFonts w:ascii="Segoe UI" w:cs="Segoe UI" w:hAnsi="Segoe UI"/>
          <w:sz w:val="18"/>
          <w:szCs w:val="18"/>
        </w:rPr>
      </w:pPr>
      <w:r>
        <w:rPr>
          <w:lang w:val="bg-BG"/>
          <w:rStyle w:val="normaltextrun"/>
          <w:color w:val="2F5496"/>
          <w:rFonts w:ascii="Calibri Light" w:hAnsi="Calibri Light"/>
          <w:sz w:val="26"/>
        </w:rPr>
        <w:t>Екстра Повторно Завъртане</w:t>
      </w:r>
    </w:p>
    <w:p w:rsidR="00885D14" w:rsidRDefault="00885D14" w14:paraId="398456EE" w14:textId="76351071" w:rsidP="7867E959">
      <w:pPr>
        <w:textAlignment w:val="baseline"/>
        <w:rPr>
          <w:rStyle w:val="normaltextrun"/>
        </w:rPr>
        <w:pStyle w:val="paragraph"/>
        <w:spacing w:before="0" w:beforeAutospacing="0" w:after="0" w:afterAutospacing="0"/>
        <w:rPr>
          <w:lang w:val="bg-BG"/>
          <w:rStyle w:val="normaltextrun"/>
          <w:rFonts w:ascii="Calibri" w:cs="Calibri" w:hAnsi="Calibri"/>
          <w:sz w:val="22"/>
          <w:szCs w:val="22"/>
        </w:rPr>
      </w:pPr>
      <w:r>
        <w:rPr>
          <w:lang w:val="bg-BG"/>
          <w:rStyle w:val="normaltextrun"/>
          <w:rFonts w:ascii="Calibri" w:hAnsi="Calibri"/>
          <w:sz w:val="22"/>
        </w:rPr>
        <w:t>В края на което и да е завъртане, ако се паднат един или повече барабана с пълен стек от wild символи, се награждава точно 1 повторно завъртане с пълен стек от wild символи върху барабан заключен на място.</w:t>
      </w:r>
      <w:r>
        <w:rPr>
          <w:lang w:val="bg-BG"/>
          <w:rStyle w:val="normaltextrun"/>
          <w:rFonts w:ascii="Calibri" w:hAnsi="Calibri"/>
          <w:sz w:val="22"/>
        </w:rPr>
        <w:t xml:space="preserve"> </w:t>
      </w:r>
      <w:r>
        <w:rPr>
          <w:lang w:val="bg-BG"/>
          <w:rStyle w:val="normaltextrun"/>
          <w:rFonts w:ascii="Calibri" w:hAnsi="Calibri"/>
          <w:sz w:val="22"/>
        </w:rPr>
        <w:t>Попадането на всеки един допълнителен пълен стек от wild символи, на който и да е от незаключените барабани по време на повторно завъртане, награждава точно още 1 повторно завъртане.</w:t>
      </w:r>
      <w:r>
        <w:rPr>
          <w:lang w:val="bg-BG"/>
          <w:rStyle w:val="normaltextrun"/>
          <w:rFonts w:ascii="Calibri" w:hAnsi="Calibri"/>
          <w:sz w:val="22"/>
        </w:rPr>
        <w:t xml:space="preserve">  </w:t>
      </w:r>
      <w:r>
        <w:rPr>
          <w:lang w:val="bg-BG"/>
          <w:rStyle w:val="normaltextrun"/>
          <w:rFonts w:ascii="Calibri" w:hAnsi="Calibri"/>
          <w:sz w:val="22"/>
        </w:rPr>
        <w:t>Максималното възможно количество от повторни завъртания е 3.</w:t>
      </w:r>
    </w:p>
    <w:p w:rsidR="00885D14" w:rsidRDefault="00885D14" w14:paraId="450C99BB" w14:textId="77777777">
      <w:pPr>
        <w:rPr>
          <w:rStyle w:val="eop"/>
        </w:rPr>
        <w:rPr>
          <w:lang w:val="bg-BG"/>
          <w:rStyle w:val="eop"/>
          <w:color w:val="242424"/>
          <w:rFonts w:ascii="Calibri" w:cs="Calibri" w:hAnsi="Calibri"/>
          <w:shd w:fill="FFFFFF" w:color="auto" w:val="clear"/>
        </w:rPr>
      </w:pPr>
    </w:p>
    <w:p w:rsidR="00852C44" w:rsidRDefault="00852C44" w14:paraId="1F782A40" w14:textId="2C1923CC" w:rsidP="00852C44">
      <w:pPr>
        <w:textAlignment w:val="baseline"/>
        <w:rPr>
          <w:rStyle w:val="normaltextrun"/>
        </w:rPr>
        <w:pStyle w:val="paragraph"/>
        <w:spacing w:before="0" w:beforeAutospacing="0" w:after="0" w:afterAutospacing="0"/>
        <w:rPr>
          <w:lang w:val="bg-BG"/>
          <w:rStyle w:val="normaltextrun"/>
          <w:color w:val="2F5496"/>
          <w:rFonts w:ascii="Calibri Light" w:cs="Calibri Light" w:hAnsi="Calibri Light"/>
          <w:sz w:val="26"/>
          <w:szCs w:val="26"/>
        </w:rPr>
      </w:pPr>
      <w:r>
        <w:rPr>
          <w:lang w:val="bg-BG"/>
          <w:rStyle w:val="normaltextrun"/>
          <w:color w:val="2F5496"/>
          <w:rFonts w:ascii="Calibri Light" w:hAnsi="Calibri Light"/>
          <w:sz w:val="26"/>
        </w:rPr>
        <w:t>Скатер Монети</w:t>
      </w:r>
    </w:p>
    <w:p w:rsidR="00852C44" w:rsidRDefault="00852C44" w14:paraId="375596FC" w14:textId="50AEED2F" w:rsidP="7867E959" w:rsidRPr="00852C44">
      <w:pPr>
        <w:textAlignment w:val="baseline"/>
        <w:rPr>
          <w:rStyle w:val="normaltextrun"/>
        </w:rPr>
        <w:pStyle w:val="paragraph"/>
        <w:spacing w:before="0" w:beforeAutospacing="0" w:after="0" w:afterAutospacing="0"/>
        <w:rPr>
          <w:lang w:val="bg-BG"/>
          <w:rStyle w:val="normaltextrun"/>
          <w:rFonts w:ascii="Calibri" w:cs="Calibri" w:hAnsi="Calibri"/>
          <w:sz w:val="22"/>
          <w:szCs w:val="22"/>
        </w:rPr>
      </w:pPr>
      <w:r>
        <w:rPr>
          <w:lang w:val="bg-BG"/>
          <w:rStyle w:val="normaltextrun"/>
          <w:color w:val="000000"/>
          <w:rFonts w:ascii="Calibri" w:hAnsi="Calibri"/>
          <w:sz w:val="22"/>
          <w:shd w:fill="FFFFFF" w:color="auto" w:val="clear"/>
        </w:rPr>
        <w:t>Специалните символи Скатер Монета показват суми на награди, които се виждат при попадането им върху барабаните.</w:t>
      </w:r>
      <w:r>
        <w:rPr>
          <w:lang w:val="bg-BG"/>
          <w:rStyle w:val="eop"/>
          <w:color w:val="000000"/>
          <w:rFonts w:ascii="Calibri" w:hAnsi="Calibri"/>
          <w:sz w:val="22"/>
          <w:shd w:fill="FFFFFF" w:color="auto" w:val="clear"/>
        </w:rPr>
        <w:t xml:space="preserve"> Попаднете върху поне 3 символа Скатер Монета при едно и също завъртане, за да Ви бъде изплатен сбора от всички видими суми на награди.</w:t>
      </w:r>
      <w:r>
        <w:rPr>
          <w:lang w:val="bg-BG"/>
          <w:rStyle w:val="eop"/>
          <w:color w:val="000000"/>
          <w:rFonts w:ascii="Calibri" w:hAnsi="Calibri"/>
          <w:sz w:val="22"/>
          <w:shd w:fill="FFFFFF" w:color="auto" w:val="clear"/>
        </w:rPr>
        <w:t xml:space="preserve"> </w:t>
      </w:r>
      <w:r>
        <w:rPr>
          <w:lang w:val="bg-BG"/>
          <w:rStyle w:val="eop"/>
          <w:color w:val="000000"/>
          <w:rFonts w:ascii="Calibri" w:hAnsi="Calibri"/>
          <w:sz w:val="22"/>
          <w:shd w:fill="FFFFFF" w:color="auto" w:val="clear"/>
        </w:rPr>
        <w:t xml:space="preserve">Символите Скатер Монета не се появяват по време на повторните завъртания. </w:t>
      </w:r>
      <w:r>
        <w:rPr>
          <w:lang w:val="bg-BG"/>
          <w:rStyle w:val="normaltextrun"/>
          <w:rFonts w:ascii="Calibri" w:hAnsi="Calibri"/>
          <w:sz w:val="22"/>
        </w:rPr>
        <w:t>Сумите на наградите за всяка една монета, от символите Скатер Монета, варират от 1 път по сумата на залога до 1000 пъти по сумата на залога.</w:t>
      </w:r>
    </w:p>
    <w:p w:rsidR="00852C44" w:rsidRDefault="00852C44" w14:paraId="2F0A2C7D" w14:textId="77777777" w:rsidP="00852C44">
      <w:pPr>
        <w:textAlignment w:val="baseline"/>
        <w:pStyle w:val="paragraph"/>
        <w:spacing w:before="0" w:beforeAutospacing="0" w:after="0" w:afterAutospacing="0"/>
        <w:rPr>
          <w:lang w:val="bg-BG"/>
          <w:color w:val="2F5496"/>
          <w:rFonts w:ascii="Segoe UI" w:cs="Segoe UI" w:hAnsi="Segoe UI"/>
          <w:sz w:val="18"/>
          <w:szCs w:val="18"/>
        </w:rPr>
      </w:pPr>
    </w:p>
    <w:p w:rsidR="00885D14" w:rsidRDefault="00885D14" w14:paraId="365B1191" w14:textId="27C9A9D4">
      <w:pPr>
        <w:rPr>
          <w:rStyle w:val="eop"/>
        </w:rPr>
        <w:rPr>
          <w:lang w:val="bg-BG"/>
          <w:rStyle w:val="eop"/>
          <w:color w:val="242424"/>
          <w:rFonts w:ascii="Calibri" w:cs="Calibri" w:hAnsi="Calibri"/>
          <w:shd w:fill="FFFFFF" w:color="auto" w:val="clear"/>
        </w:rPr>
      </w:pPr>
      <w:r>
        <w:rPr>
          <w:lang w:val="bg-BG"/>
          <w:rStyle w:val="eop"/>
          <w:color w:val="242424"/>
          <w:rFonts w:ascii="Calibri" w:hAnsi="Calibri"/>
        </w:rPr>
        <w:t>Символите Скатер Монети се появяват единствено върху барабани 2, 3 и 4.</w:t>
      </w:r>
    </w:p>
    <w:p w:rsidR="00885D14" w:rsidRDefault="00885D14" w14:paraId="42BCABB1" w14:textId="77777777" w:rsidP="00885D14">
      <w:pPr>
        <w:textAlignment w:val="baseline"/>
        <w:pStyle w:val="paragraph"/>
        <w:spacing w:before="0" w:beforeAutospacing="0" w:after="0" w:afterAutospacing="0"/>
        <w:rPr>
          <w:lang w:val="bg-BG"/>
          <w:color w:val="2F5496"/>
          <w:rFonts w:ascii="Segoe UI" w:cs="Segoe UI" w:hAnsi="Segoe UI"/>
          <w:sz w:val="18"/>
          <w:szCs w:val="18"/>
        </w:rPr>
      </w:pPr>
      <w:r>
        <w:rPr>
          <w:lang w:val="bg-BG"/>
          <w:rStyle w:val="normaltextrun"/>
          <w:color w:val="2F5496"/>
          <w:rFonts w:ascii="Calibri Light" w:hAnsi="Calibri Light"/>
          <w:sz w:val="26"/>
        </w:rPr>
        <w:t>ВКИ на играта</w:t>
      </w:r>
      <w:r>
        <w:rPr>
          <w:lang w:val="bg-BG"/>
          <w:rStyle w:val="eop"/>
          <w:color w:val="2F5496"/>
          <w:rFonts w:ascii="Calibri Light" w:hAnsi="Calibri Light"/>
        </w:rPr>
        <w:t> </w:t>
      </w:r>
    </w:p>
    <w:p w:rsidR="00885D14" w:rsidRDefault="00885D14" w14:paraId="5B138967" w14:textId="6EE20DEA" w:rsidP="7867E959">
      <w:pPr>
        <w:textAlignment w:val="baseline"/>
        <w:pStyle w:val="paragraph"/>
        <w:spacing w:before="0" w:beforeAutospacing="0" w:after="0" w:afterAutospacing="0"/>
        <w:rPr>
          <w:lang w:val="bg-BG"/>
          <w:rFonts w:ascii="Segoe UI" w:cs="Segoe UI" w:hAnsi="Segoe UI"/>
          <w:sz w:val="18"/>
          <w:szCs w:val="18"/>
        </w:rPr>
      </w:pPr>
      <w:r>
        <w:rPr>
          <w:lang w:val="bg-BG"/>
          <w:rStyle w:val="normaltextrun"/>
          <w:rFonts w:ascii="Calibri" w:hAnsi="Calibri"/>
          <w:sz w:val="22"/>
        </w:rPr>
        <w:t>Обикновената игра има теоретична ВКИ от 94,1%</w:t>
      </w:r>
    </w:p>
    <w:p w:rsidR="00885D14" w:rsidRDefault="00885D14" w14:paraId="2ECD0C9D" w14:textId="77777777" w:rsidRPr="00E30EF8">
      <w:pPr>
        <w:rPr>
          <w:lang w:val="bg-BG"/>
        </w:rPr>
      </w:pPr>
    </w:p>
    <w:sectPr w:rsidR="00885D14" w:rsidRPr="00E30EF8">
      <w:docGrid w:linePitch="360"/>
      <w:pgSz w:w="11906" w:h="16838" w:orient="portrait"/>
      <w:pgMar w:left="1440" w:right="1440" w:top="1440" w:bottom="1440" w:header="708" w:footer="708" w:gutter="0"/>
      <w:cols w:space="708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/>
  <w:font w:name="Symbol"/>
  <w:font w:name="Courier New"/>
  <w:font w:name="Arial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zoom w:percent="15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6C283"/>
  <w15:chartTrackingRefBased/>
  <w15:docId w15:val="{AB36452F-971A-4070-BA64-F835F93C9A95}"/>
  <w:rsids>
    <w:rsidRoot val="00E30EF8"/>
    <w:rsid val="005B4F54"/>
    <w:rsid val="00604E34"/>
    <w:rsid val="00852C44"/>
    <w:rsid val="00885D14"/>
    <w:rsid val="00933949"/>
    <w:rsid val="009F23EB"/>
    <w:rsid val="00BA620A"/>
    <w:rsid val="00BF21BE"/>
    <w:rsid val="00E30EF8"/>
    <w:rsid val="00E3752B"/>
    <w:rsid val="00E4E853"/>
    <w:rsid val="025035BF"/>
    <w:rsid val="04157574"/>
    <w:rsid val="047D9F74"/>
    <w:rsid val="09436977"/>
    <w:rsid val="09CA2A58"/>
    <w:rsid val="0D827281"/>
    <w:rsid val="118BF6EE"/>
    <w:rsid val="1F5681C8"/>
    <w:rsid val="23255EAC"/>
    <w:rsid val="24BD6BD4"/>
    <w:rsid val="24DA240B"/>
    <w:rsid val="2919C5AA"/>
    <w:rsid val="31D958D8"/>
    <w:rsid val="3565B2FA"/>
    <w:rsid val="35DBBA1F"/>
    <w:rsid val="3602C354"/>
    <w:rsid val="40778000"/>
    <w:rsid val="441240FC"/>
    <w:rsid val="47136D04"/>
    <w:rsid val="4AB386E1"/>
    <w:rsid val="4C70F97E"/>
    <w:rsid val="543338D6"/>
    <w:rsid val="581B1512"/>
    <w:rsid val="5896047B"/>
    <w:rsid val="58E7994D"/>
    <w:rsid val="594DA820"/>
    <w:rsid val="5B466F7E"/>
    <w:rsid val="5B818379"/>
    <w:rsid val="5D1D53DA"/>
    <w:rsid val="5F04737F"/>
    <w:rsid val="60A2E5C3"/>
    <w:rsid val="6CFA973C"/>
    <w:rsid val="6EABC8D0"/>
    <w:rsid val="7867E959"/>
    <w:rsid val="7B19E5D9"/>
    <w:rsid val="7B75B017"/>
    <w:rsid val="7B8D4D9D"/>
    <w:rsid val="7BFA1C97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docDefaults>
    <w:rPrDefault>
      <w:rPr>
        <w:kern w:val="2"/>
        <w:lang w:val="bg-BG" w:eastAsia="en-US" w:bidi="ar-SA"/>
        <w14:ligatures w14:val="standardContextual"/>
        <w:rFonts w:ascii="Calibri" w:hAnsiTheme="minorHAnsi" w:eastAsia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qFormat/>
    <w:basedOn w:val="Normal"/>
    <w:next w:val="Normal"/>
    <w:link w:val="Heading1Char"/>
    <w:uiPriority w:val="9"/>
    <w:rsid w:val="00885D14"/>
    <w:pPr>
      <w:keepNext/>
      <w:keepLines/>
      <w:outlineLvl w:val="0"/>
      <w:spacing w:before="240" w:after="0"/>
    </w:pPr>
    <w:rPr>
      <w:color w:val="2F5496"/>
      <w:rFonts w:ascii="Calibri Light" w:hAnsiTheme="majorHAnsi" w:eastAsiaTheme="majorEastAsia" w:cstheme="majorBidi"/>
      <w:sz w:val="32"/>
      <w:szCs w:val="32"/>
    </w:rPr>
  </w:style>
  <w:style w:type="paragraph" w:styleId="Heading2">
    <w:name w:val="Heading 2"/>
    <w:qFormat/>
    <w:basedOn w:val="Normal"/>
    <w:next w:val="Normal"/>
    <w:link w:val="Heading2Char"/>
    <w:uiPriority w:val="9"/>
    <w:unhideWhenUsed/>
    <w:rsid w:val="00885D14"/>
    <w:pPr>
      <w:keepNext/>
      <w:keepLines/>
      <w:outlineLvl w:val="1"/>
      <w:spacing w:before="40" w:after="0"/>
    </w:pPr>
    <w:rPr>
      <w:color w:val="2F5496"/>
      <w:rFonts w:ascii="Calibri Light" w:hAnsiTheme="majorHAnsi" w:eastAsiaTheme="majorEastAsia" w:cstheme="majorBidi"/>
      <w:sz w:val="26"/>
      <w:szCs w:val="26"/>
    </w:rPr>
  </w:style>
  <w:style w:type="paragraph" w:styleId="Heading3">
    <w:name w:val="Heading 3"/>
    <w:qFormat/>
    <w:basedOn w:val="Normal"/>
    <w:next w:val="Normal"/>
    <w:link w:val="Heading3Char"/>
    <w:uiPriority w:val="9"/>
    <w:unhideWhenUsed/>
    <w:rsid w:val="00885D14"/>
    <w:pPr>
      <w:keepNext/>
      <w:keepLines/>
      <w:outlineLvl w:val="2"/>
      <w:spacing w:before="40" w:after="0"/>
    </w:pPr>
    <w:rPr>
      <w:color w:val="1F3763"/>
      <w:rFonts w:ascii="Calibri Light" w:hAnsiTheme="majorHAnsi" w:eastAsiaTheme="majorEastAsia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NoList">
    <w:name w:val="No List"/>
    <w:uiPriority w:val="99"/>
    <w:semiHidden/>
    <w:unhideWhenUsed/>
  </w:style>
  <w:style w:type="character" w:styleId="normaltextrun">
    <w:name w:val="normaltextrun"/>
    <w:basedOn w:val="DefaultParagraphFont"/>
    <w:rsid w:val="00E30EF8"/>
  </w:style>
  <w:style w:type="character" w:styleId="eop">
    <w:name w:val="eop"/>
    <w:basedOn w:val="DefaultParagraphFont"/>
    <w:rsid w:val="00E30EF8"/>
  </w:style>
  <w:style w:type="paragraph" w:styleId="paragraph">
    <w:name w:val="paragraph"/>
    <w:basedOn w:val="Normal"/>
    <w:rsid w:val="00885D14"/>
    <w:pPr>
      <w:spacing w:before="100" w:beforeAutospacing="1" w:after="100" w:afterAutospacing="1" w:line="240" w:lineRule="auto"/>
    </w:pPr>
    <w:rPr>
      <w:kern w:val="0"/>
      <w:lang w:val="bg-BG" w:eastAsia="en-MT"/>
      <w14:ligatures w14:val="none"/>
      <w:rFonts w:ascii="Times New Roman" w:cs="Times New Roman" w:eastAsia="Times New Roman" w:hAnsi="Times New Roman"/>
      <w:sz w:val="24"/>
      <w:szCs w:val="24"/>
    </w:rPr>
  </w:style>
  <w:style w:type="character" w:styleId="IntenseEmphasis">
    <w:name w:val="Intense Emphasis"/>
    <w:qFormat/>
    <w:basedOn w:val="DefaultParagraphFont"/>
    <w:uiPriority w:val="21"/>
    <w:rsid w:val="00885D14"/>
    <w:rPr>
      <w:iCs/>
      <w:i/>
      <w:color w:val="4472C4"/>
    </w:rPr>
  </w:style>
  <w:style w:type="character" w:styleId="Heading2Char">
    <w:name w:val="Heading 2 Char"/>
    <w:basedOn w:val="DefaultParagraphFont"/>
    <w:link w:val="Heading2"/>
    <w:uiPriority w:val="9"/>
    <w:rsid w:val="00885D14"/>
    <w:rPr>
      <w:color w:val="2F5496"/>
      <w:rFonts w:ascii="Calibri Light" w:hAnsiTheme="majorHAnsi" w:eastAsiaTheme="majorEastAsia" w:cstheme="majorBidi"/>
      <w:sz w:val="26"/>
      <w:szCs w:val="26"/>
    </w:rPr>
  </w:style>
  <w:style w:type="character" w:styleId="Heading1Char">
    <w:name w:val="Heading 1 Char"/>
    <w:basedOn w:val="DefaultParagraphFont"/>
    <w:link w:val="Heading1"/>
    <w:uiPriority w:val="9"/>
    <w:rsid w:val="00885D14"/>
    <w:rPr>
      <w:color w:val="2F5496"/>
      <w:rFonts w:ascii="Calibri Light" w:hAnsiTheme="majorHAnsi" w:eastAsiaTheme="majorEastAsia" w:cstheme="majorBidi"/>
      <w:sz w:val="32"/>
      <w:szCs w:val="32"/>
    </w:rPr>
  </w:style>
  <w:style w:type="character" w:styleId="Heading3Char">
    <w:name w:val="Heading 3 Char"/>
    <w:basedOn w:val="DefaultParagraphFont"/>
    <w:link w:val="Heading3"/>
    <w:uiPriority w:val="9"/>
    <w:rsid w:val="00885D14"/>
    <w:rPr>
      <w:color w:val="1F3763"/>
      <w:rFonts w:ascii="Calibri Light" w:hAnsiTheme="majorHAnsi" w:eastAsiaTheme="majorEastAsia" w:cstheme="majorBidi"/>
      <w:sz w:val="24"/>
      <w:szCs w:val="24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3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E19DEE23B9884E92D82BCF69B845EF" ma:contentTypeVersion="17" ma:contentTypeDescription="Create a new document." ma:contentTypeScope="" ma:versionID="5575a0859abb8bb6925f1ab90a94fd20">
  <xsd:schema xmlns:xsd="http://www.w3.org/2001/XMLSchema" xmlns:xs="http://www.w3.org/2001/XMLSchema" xmlns:p="http://schemas.microsoft.com/office/2006/metadata/properties" xmlns:ns2="22f695c2-b2dc-4df9-87ae-ad0467d1da7b" xmlns:ns3="7a315ee5-8fd3-49be-9565-269b5c31e81a" targetNamespace="http://schemas.microsoft.com/office/2006/metadata/properties" ma:root="true" ma:fieldsID="31c3c91cbc0ee422e0d72897b2124d88" ns2:_="" ns3:_="">
    <xsd:import namespace="22f695c2-b2dc-4df9-87ae-ad0467d1da7b"/>
    <xsd:import namespace="7a315ee5-8fd3-49be-9565-269b5c31e81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695c2-b2dc-4df9-87ae-ad0467d1da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bc64df7-5fe1-4872-8e08-de13882521d5}" ma:internalName="TaxCatchAll" ma:showField="CatchAllData" ma:web="22f695c2-b2dc-4df9-87ae-ad0467d1da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15ee5-8fd3-49be-9565-269b5c31e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1707f21-cf68-4afa-8119-95b081c472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315ee5-8fd3-49be-9565-269b5c31e81a">
      <Terms xmlns="http://schemas.microsoft.com/office/infopath/2007/PartnerControls"/>
    </lcf76f155ced4ddcb4097134ff3c332f>
    <TaxCatchAll xmlns="22f695c2-b2dc-4df9-87ae-ad0467d1da7b" xsi:nil="true"/>
  </documentManagement>
</p:properties>
</file>

<file path=customXml/itemProps1.xml><?xml version="1.0" encoding="utf-8"?>
<ds:datastoreItem xmlns:ds="http://schemas.openxmlformats.org/officeDocument/2006/customXml" ds:itemID="{EADE11E8-A394-4EE4-AE17-B7378FEEF865}"/>
</file>

<file path=customXml/itemProps2.xml><?xml version="1.0" encoding="utf-8"?>
<ds:datastoreItem xmlns:ds="http://schemas.openxmlformats.org/officeDocument/2006/customXml" ds:itemID="{14338531-44EA-4F77-AE79-916CAE1E7481}"/>
</file>

<file path=customXml/itemProps3.xml><?xml version="1.0" encoding="utf-8"?>
<ds:datastoreItem xmlns:ds="http://schemas.openxmlformats.org/officeDocument/2006/customXml" ds:itemID="{87680FCC-3277-407B-BD08-5BE2BB2BA31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Stoveld</dc:creator>
  <cp:keywords/>
  <dc:description/>
  <cp:lastModifiedBy>David Stoveld</cp:lastModifiedBy>
  <cp:revision>3</cp:revision>
  <dcterms:created xsi:type="dcterms:W3CDTF">2023-06-16T14:19:00Z</dcterms:created>
  <dcterms:modified xsi:type="dcterms:W3CDTF">2023-07-27T08:29:19Z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0e751f-a0b2-413d-995d-abe80fb38978_Enabled">
    <vt:lpwstr>true</vt:lpwstr>
  </property>
  <property fmtid="{D5CDD505-2E9C-101B-9397-08002B2CF9AE}" pid="3" name="MSIP_Label_c50e751f-a0b2-413d-995d-abe80fb38978_SetDate">
    <vt:lpwstr>2023-06-16T15:03:00Z</vt:lpwstr>
  </property>
  <property fmtid="{D5CDD505-2E9C-101B-9397-08002B2CF9AE}" pid="4" name="MSIP_Label_c50e751f-a0b2-413d-995d-abe80fb38978_Method">
    <vt:lpwstr>Standard</vt:lpwstr>
  </property>
  <property fmtid="{D5CDD505-2E9C-101B-9397-08002B2CF9AE}" pid="5" name="MSIP_Label_c50e751f-a0b2-413d-995d-abe80fb38978_Name">
    <vt:lpwstr>c50e751f-a0b2-413d-995d-abe80fb38978</vt:lpwstr>
  </property>
  <property fmtid="{D5CDD505-2E9C-101B-9397-08002B2CF9AE}" pid="6" name="MSIP_Label_c50e751f-a0b2-413d-995d-abe80fb38978_SiteId">
    <vt:lpwstr>7d2ba175-3f46-48a8-aaba-30563a31b927</vt:lpwstr>
  </property>
  <property fmtid="{D5CDD505-2E9C-101B-9397-08002B2CF9AE}" pid="7" name="MSIP_Label_c50e751f-a0b2-413d-995d-abe80fb38978_ActionId">
    <vt:lpwstr>811baa0f-517a-4721-8f5e-de023e3ccd38</vt:lpwstr>
  </property>
  <property fmtid="{D5CDD505-2E9C-101B-9397-08002B2CF9AE}" pid="8" name="MSIP_Label_c50e751f-a0b2-413d-995d-abe80fb38978_ContentBits">
    <vt:lpwstr>0</vt:lpwstr>
  </property>
  <property fmtid="{D5CDD505-2E9C-101B-9397-08002B2CF9AE}" pid="9" name="ContentTypeId">
    <vt:lpwstr>0x0101004DE19DEE23B9884E92D82BCF69B845EF</vt:lpwstr>
  </property>
  <property fmtid="{D5CDD505-2E9C-101B-9397-08002B2CF9AE}" pid="10" name="MediaServiceImageTags">
    <vt:lpwstr/>
  </property>
</Properties>
</file>