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Fairy Fantasy Exotic Wilds - Regole del Gioco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Generali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tru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Fairy Fantasy Exotic Wilds 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  <w:t xml:space="preserve">è una video slot con 5 rulli e 3 linee, 243 combinazioni di pagamento che presenta i Wild Esotici.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bookmarkStart w:colFirst="0" w:colLast="0" w:name="_gjdgxs" w:id="0"/>
      <w:bookmarkEnd w:id="0"/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Durante ogni giocata, 1, 2, 3, o 4 rulli si trasformano in [Ivy Leaves], [Waterfall], o [Flames].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Quando i rulli si fermano, tutti i rulli trasformati in wild che contribuiscono a una vincita si trasformeranno nel corrispondente wild esotico e riceveranno un moltiplicatore esotico corrispondente alla fata che compare.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In altre parole, [Ivy leaves], [waterfall], o [flames] si trasformeranno rispettivamente in [Earth Fairy], [Water Fairy], o [Fire Fairy] se fanno parte di una vincita.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I rulli wild trasformati che non contribuiscono a una vincita non si trasformeranno in wild esotici.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Alla fine di ogni giro, ogni [Earth Fairy] che si ferma sui rulli espanderà l'intero rullo e riceverà un moltiplicatore casuale da 2x a 7x.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Nello specifico: 2x, 3x, 4x, 5x, 6x, o 7x.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Alla fine di ogni giro, ogni [Water Fairy] che si ferma sui rulli espanderà l'intero rullo e riceverà un moltiplicatore casuale da 3x a 15x.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Nello specifico: 3x, 5x, 7x, 10x, 12x o 15x.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Alla fine di ogni giro, ogni [Fire Fairy] che si ferma sui rulli espanderà l'intero rullo e riceverà un moltiplicatore casuale da 5x a 50x.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Nello specifico: 5x, 10x, 15x, 20x, 30x, o 50x.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Se più di un jolly esotico compare sulla scherma nello stesso giro, le vincite che includono più Jolly Esotici si moltiplicano per la somma di tutti i Moltiplicatori Esotici inclusi nel giro.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[Earth Fairy] sostituisce tutti i simboli tranne [Scatter], [Water Fairy], e [Fire Fairy].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[Water Fairy] sostituisce tutti i simboli tranne [Scatter], [Earth Fairy], e [Fire Fairy].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[Fire Fairy] sostituisce tutti i simboli tranne [Scatter], [Earth Fairy], e [Water Fairy].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Giri Gratis e scegli tra le opzioni di volatilità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Ottenendo 3 o più [free spins] durante il gioco base si attivano i giri gratis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Scegli 1 delle 3 opzioni di Giri Gratis con Volatilità da Media a Estrema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L'opzione con Volatilità Media vince 10 giri gratis con 2 trasformazioni di rulli ogni giro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L'opzione con Volatilità Alta vince 5 giri gratis con 3 trasformazioni di rulli ogni giro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L'opzione con Volatilità Estrema vince 1 giro gratis con 4 trasformazioni di rulli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Non è possibile attivare altri giri gratis durante il bonus giri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I Giri Gratis possono comparire solo sui rulli 2, 3, e 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I Giri Gratis vengono giocati con la stessa puntata della puntata in cui sono stati attivati.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Compra i Giri Gratis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Premi il pulsante [Buy Free Spins] per entrare nella schermata di conferma di acquisto del bonus.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Scegli la puntata del bonus e premi [Buy] per confermare il prezzo di 96 volte la puntata ed attivare automaticamente i giri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L'RTP dell'opzione Compra il Bonus è rispettivamente del 93,94%, 94,10%, e 94,08% scegliendo le opzioni con 10, 5, o 1 giro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 w:rsidDel="00000000" w:rsidR="00000000" w:rsidRPr="00000000">
        <w:rPr>
          <w:rFonts w:ascii="Quattrocento Sans" w:hAnsi="Quattrocento Sans"/>
          <w:b w:val="0"/>
          <w:i w:val="0"/>
          <w:smallCaps w:val="0"/>
          <w:strike w:val="0"/>
          <w:color w:val="242424"/>
          <w:sz w:val="21"/>
          <w:szCs w:val="21"/>
          <w:highlight w:val="white"/>
          <w:u w:val="none"/>
          <w:vertAlign w:val="baseline"/>
          <w:lang w:val="it-IT"/>
        </w:rPr>
        <w:t xml:space="preserve">La funzione Compra il Bonus potrebbe non essere disponibile in tutti i mercati.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Doppia Possibilità Giri Gratis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Premi [Double Free Spins Chance] per raddoppiare la possibilità di attivare il bonus giri gratis in cambio di una puntata extra del 30% della puntata attiva. L'RTP con il Potenziamento FS attivo è rispettivamente del 93,99%, 94,11%, e 93,92% scegliendo le opzioni con 10, 5, o 1 giro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L'Opzione Compra il Bonus non è disponibile se è attivo il Potenziamento FS.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it-IT"/>
          <w:rFonts/>
        </w:rPr>
      </w:pPr>
      <w:r>
        <w:rPr>
          <w:lang w:val="it-IT"/>
          <w:rFonts/>
        </w:rPr>
        <w:t xml:space="preserve">RTP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Se il giocatore sceglie di giocare i giri gratis con l'opzione di 10 giri gratis, l'RTP è del 93,97%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Se il giocatore sceglie di giocare i giri gratis con l'opzione di 5 giri gratis, l'RTP è del 93,98%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it-IT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it-IT"/>
        </w:rPr>
        <w:t xml:space="preserve">Se il giocatore sceglie di giocare i giri gratis con l'opzione di 1 giro gratis, l'RTP è del 93,93%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8A852A95-73D4-4CF6-A0E5-D40C84AA318C}"/>
</file>

<file path=customXml/itemProps2.xml><?xml version="1.0" encoding="utf-8"?>
<ds:datastoreItem xmlns:ds="http://schemas.openxmlformats.org/officeDocument/2006/customXml" ds:itemID="{60BC5EEB-4B2B-4BB3-ACC3-B01ECA969589}"/>
</file>

<file path=customXml/itemProps3.xml><?xml version="1.0" encoding="utf-8"?>
<ds:datastoreItem xmlns:ds="http://schemas.openxmlformats.org/officeDocument/2006/customXml" ds:itemID="{B1A42025-A7B6-41A1-9348-4F05AD9CFF2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0x0101004DE19DEE23B9884E92D82BCF69B845EF</vt:lpwstr>
  </property>
</Properties>
</file>