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240" w:lineRule="auto"/>
        <w:ind w:left="0" w:firstLine="0"/>
        <w:rPr>
          <w:lang w:val="da-DK"/>
          <w:rFonts/>
        </w:rPr>
      </w:pPr>
      <w:r>
        <w:rPr>
          <w:lang w:val="da-DK"/>
          <w:rFonts/>
        </w:rPr>
        <w:t xml:space="preserve">Fairy Fantasy Exotic Wilds Spilregler</w: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a-DK"/>
          <w:rFonts/>
        </w:rPr>
      </w:pPr>
      <w:r>
        <w:rPr>
          <w:lang w:val="da-DK"/>
          <w:rFonts/>
        </w:rPr>
        <w:t xml:space="preserve">Generelt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tru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Fairy Fantasy Exotic Wilds 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  <w:t xml:space="preserve">er en 5-hjuls gange 3 række, 243 ‘måde-gevinst’ videospilleautomat med Eksotiske Wilds.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bookmarkStart w:colFirst="0" w:colLast="0" w:name="_gjdgxs" w:id="0"/>
      <w:bookmarkEnd w:id="0"/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Under hvert hjulspin vil 1, 2, 3 eller 4 hjul forvandles til en [Ivy Leaves], [Waterfall] eller [Flames].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Når hjulene stopper, vil alle transformerede wild hjul, der bidrager til en gevinst, omdannes til deres tilsvarende eksotiske wild fe og få en eksotisk multiplikator svarende til den viste fe.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Med andre ord vil [Ivy leaves], [waterfall] eller [flames] forvandle sig til henholdsvis en [Earth Fairy], [Water Fairy] eller [Fire Fairy], hvis de er en del af en gevinst.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Transformerede wild hjul, der ikke bidrager til nogen vindende måder, vil ikke forvandles til en eksotisk wild.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Ved slutningen af hvert spin vil hver [Earth Fairy], der vises på hjulene, blive tildelt en tilfældig multiplikator fra 2x til 7x.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Helt konkret 2x, 3x, 4x, 5x, 6x eller 7x.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Ved slutningen af hvert spin vil hver [Water Fairy], der vises på hjulene, blive tildelt en tilfældig multiplikator, der spænder fra 3x til 15x.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Helt konkret 3x, 5x, 7x, 10x, 12x eller 15x.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Ved slutningen af hvert spin vil hver [Fire Fairy], der vises på hjulene, blive tildelt en tilfældig multiplikator, der spænder fra 5x til 50x.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Helt konkret 5x, 10x, 15x, 20x, 30x eller 50x.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Hvis der vises mere end én eksotisk wild på det samme spin, vil gevinster, der inkluderer flere eksotiske wilds, tage summen af alle de eksotiske multiplikatorer, der er inkluderet i spinnet.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[Earth Fairy] erstatter alle symboler undtagen [Scatter], [Water Fairy] og [Fire Fairy].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[Water Fairy] erstatter alle symboler undtagen [Scatter], [Earth Fairy] og [Fire Fairy].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[Fire Fairy] erstatter alle symboler undtagen [Scatter], [Earth Fairy] og [Water Fairy].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a-DK"/>
          <w:rFonts/>
        </w:rPr>
      </w:pPr>
      <w:r>
        <w:rPr>
          <w:lang w:val="da-DK"/>
          <w:rFonts/>
        </w:rPr>
        <w:t xml:space="preserve">Free Spins og vælg din volatilitet-muligheder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Rammes 3 [Free spins] i basisspillet udløses free spins.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Vælg 1 af 3 Free Spin-muligheder fra Mellem til Ekstrem Volatilitet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Medium volatilitet giver 10 free spins med 2 hjultransformationer pr. spin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Høj volatilitet giver 5 free spins med 3 hjultransformationer pr. spin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Ekstrem høj volatilitet giver 1 free spin med 4 hjultransformationer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Det er ikke muligt at genudløse flere free spins i free spins bonus.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Free Spins kan kun vises på hjul 2, 3 og 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Free Spins spilles med samme indsats som på det udløsende spin.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a-DK"/>
          <w:rFonts/>
        </w:rPr>
      </w:pPr>
      <w:r>
        <w:rPr>
          <w:lang w:val="da-DK"/>
          <w:rFonts/>
        </w:rPr>
        <w:t xml:space="preserve">Køb Free Spins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Tryk på [Buy Free Spins]-knappen for at gå til bekræftelsesskærmen for bonus køb.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Vælg indsatsen for bonussen, og tryk på [Buy] for at bekræfte et spil på 96x indsatsen og automatisk udløsning af free spins.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RTP for Køb Bonus er henholdsvis 93,94%, 94,10% og 94,08%, når du vælger muligheden med henholdsvis 10, 5 eller 1 spin.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 w:rsidDel="00000000" w:rsidR="00000000" w:rsidRPr="00000000">
        <w:rPr>
          <w:rFonts w:ascii="Quattrocento Sans" w:hAnsi="Quattrocento Sans"/>
          <w:b w:val="0"/>
          <w:i w:val="0"/>
          <w:smallCaps w:val="0"/>
          <w:strike w:val="0"/>
          <w:color w:val="242424"/>
          <w:sz w:val="21"/>
          <w:szCs w:val="21"/>
          <w:highlight w:val="white"/>
          <w:u w:val="none"/>
          <w:vertAlign w:val="baseline"/>
          <w:lang w:val="da-DK"/>
        </w:rPr>
        <w:t xml:space="preserve">Købsfunktionen er muligvis ikke tilgængelig på alle markeder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a-DK"/>
          <w:rFonts/>
        </w:rPr>
      </w:pPr>
      <w:r>
        <w:rPr>
          <w:lang w:val="da-DK"/>
          <w:rFonts/>
        </w:rPr>
        <w:t xml:space="preserve">Dobbelt Free Spins Chance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Tryk på [Double Free Spins Chance] for at fordoble sandsynligheden for at udløse free spins bonus i bytte for en ekstra ante indsats svarende til 30% af det allerede spillede beløb. RTP, når FS Boost er aktiveret, er 93,99%, 94,11% og 93,92%, når du vælger muligheden med henholdsvis 10, 5 eller 1 free spins.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Køb Bonus-muligheden er ikke tilgængelig, når FS Boost er aktiveret.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a-DK"/>
          <w:rFonts/>
        </w:rPr>
      </w:pPr>
      <w:r>
        <w:rPr>
          <w:lang w:val="da-DK"/>
          <w:rFonts/>
        </w:rPr>
        <w:t xml:space="preserve">RTP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Når spilleren vælger at spille free spins med 10 free spins er RTP 93,97%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Når spilleren vælger at spille free spins med 5 free spins er RTP 93,98%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a-DK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a-DK"/>
        </w:rPr>
        <w:t xml:space="preserve">Når spilleren vælger at spille free spins med 1 free spins er RTP 93,93%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4EA7E6C2-9940-4E28-8384-C210BAC88C63}"/>
</file>

<file path=customXml/itemProps2.xml><?xml version="1.0" encoding="utf-8"?>
<ds:datastoreItem xmlns:ds="http://schemas.openxmlformats.org/officeDocument/2006/customXml" ds:itemID="{4D520939-3770-47F9-8E59-6C6698DE795F}"/>
</file>

<file path=customXml/itemProps3.xml><?xml version="1.0" encoding="utf-8"?>
<ds:datastoreItem xmlns:ds="http://schemas.openxmlformats.org/officeDocument/2006/customXml" ds:itemID="{281DF913-6B25-4D7D-A554-1936EEED992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0x0101004DE19DEE23B9884E92D82BCF69B845EF</vt:lpwstr>
  </property>
</Properties>
</file>