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el-GR"/>
          <w:rFonts/>
        </w:rPr>
      </w:pPr>
      <w:r>
        <w:rPr>
          <w:lang w:val="el-GR"/>
          <w:rFonts/>
        </w:rPr>
        <w:t xml:space="preserve">Σχετικά με το Παιχνίδι</w:t>
      </w:r>
    </w:p>
    <w:p w14:paraId="5F917BE8" w14:textId="7E1973D8" w:rsidR="00421BCC" w:rsidRDefault="00E536CD">
      <w:pPr>
        <w:rPr>
          <w:lang w:val="el-GR"/>
          <w:rFonts/>
        </w:rPr>
      </w:pPr>
      <w:r>
        <w:rPr>
          <w:lang w:val="el-GR"/>
          <w:rFonts/>
        </w:rPr>
        <w:t xml:space="preserve">Το Aladdin’s Rollover Respins είναι ένα all scatters παιχνίδι με 3 σειρές και 5 στήλες, το οποίο περιλαμβάνει Respins (επαναλήψεις περιστροφών) και αυξανόμενους πολλαπλασιαστές στηλών.</w:t>
      </w:r>
    </w:p>
    <w:p w14:paraId="04ACC6EE" w14:textId="6ADDBFB2" w:rsidR="00421BCC" w:rsidRPr="006427A7" w:rsidRDefault="00421BCC" w:rsidP="00421BCC">
      <w:pPr>
        <w:rPr>
          <w:rFonts w:cstheme="minorHAnsi"/>
          <w:color w:val="242424"/>
          <w:shd w:val="clear" w:color="auto" w:fill="FFFFFF"/>
          <w:lang w:val="el-GR"/>
        </w:rPr>
      </w:pPr>
      <w:r>
        <w:rPr>
          <w:color w:val="242424"/>
          <w:shd w:val="clear" w:color="auto" w:fill="FFFFFF"/>
          <w:lang w:val="el-GR"/>
          <w:rFonts/>
        </w:rPr>
        <w:t xml:space="preserve">Η πραγματική πληρωμή ισούται με το άθροισμα των δυναμικών τιμών του πίνακα πληρωμών που αντιστοιχούν σε κάθε σύμβολο που κερδίζει.</w:t>
      </w:r>
      <w:r>
        <w:rPr>
          <w:color w:val="242424"/>
          <w:shd w:val="clear" w:color="auto" w:fill="FFFFFF"/>
          <w:lang w:val="el-GR"/>
          <w:rFonts/>
        </w:rPr>
        <w:t xml:space="preserve"> </w:t>
      </w:r>
      <w:r>
        <w:rPr>
          <w:color w:val="242424"/>
          <w:shd w:val="clear" w:color="auto" w:fill="FFFFFF"/>
          <w:lang w:val="el-GR"/>
          <w:rFonts/>
        </w:rPr>
        <w:t xml:space="preserve">Τα ταυτόχρονα ή συμπτωματικά κέρδη (wins), προστίθενται.</w:t>
      </w:r>
    </w:p>
    <w:p w14:paraId="2F931EC2" w14:textId="43A10A63" w:rsidR="004F435F" w:rsidRDefault="004F435F" w:rsidP="004F435F">
      <w:pPr>
        <w:pStyle w:val="Heading2"/>
        <w:rPr>
          <w:lang w:val="el-GR"/>
          <w:rFonts/>
        </w:rPr>
      </w:pPr>
      <w:r>
        <w:rPr>
          <w:lang w:val="el-GR"/>
          <w:rFonts/>
        </w:rPr>
        <w:t xml:space="preserve">Wild Λυχνάρι</w:t>
      </w:r>
    </w:p>
    <w:p w14:paraId="521A5E90" w14:textId="77777777" w:rsidR="00E978E0" w:rsidRDefault="00EB111A" w:rsidP="004F435F">
      <w:pPr>
        <w:rPr>
          <w:lang w:val="el-GR"/>
          <w:rFonts/>
        </w:rPr>
      </w:pPr>
      <w:r>
        <w:rPr>
          <w:lang w:val="el-GR"/>
          <w:rFonts/>
        </w:rPr>
        <w:t xml:space="preserve">Ένα ή περισσότερα [Lamp] μπορεί να εμφανιστούν στις στήλες.</w:t>
      </w:r>
    </w:p>
    <w:p w14:paraId="5F7BBFDC" w14:textId="0081E5BE" w:rsidR="00AC7F79" w:rsidRDefault="00E978E0" w:rsidP="004F435F">
      <w:pPr>
        <w:rPr>
          <w:lang w:val="el-GR"/>
          <w:rFonts/>
        </w:rPr>
      </w:pPr>
      <w:r>
        <w:rPr>
          <w:lang w:val="el-GR"/>
          <w:rFonts/>
        </w:rPr>
        <w:t xml:space="preserve">Το [Lamp] υποκαθιστά όλα τα σύμβολα εκτός από [Scatter].</w:t>
      </w:r>
      <w:r>
        <w:rPr>
          <w:lang w:val="el-GR"/>
          <w:rFonts/>
        </w:rPr>
        <w:t xml:space="preserve">  </w:t>
      </w:r>
      <w:r>
        <w:rPr>
          <w:lang w:val="el-GR"/>
          <w:rFonts/>
        </w:rPr>
        <w:t xml:space="preserve">Οποιοδήποτε κέρδος με τουλάχιστον ένα [lamp] να συνεισφέρει στο κέρδος, ενεργοποιεί τη Rollover Respins Λειτουργία.</w:t>
      </w:r>
    </w:p>
    <w:p w14:paraId="14646C6A" w14:textId="45BF21A3" w:rsidR="004647BF" w:rsidRDefault="004647BF" w:rsidP="004F435F">
      <w:pPr>
        <w:rPr>
          <w:lang w:val="el-GR"/>
          <w:rFonts/>
        </w:rPr>
      </w:pPr>
      <w:r>
        <w:rPr>
          <w:lang w:val="el-GR"/>
          <w:rFonts/>
        </w:rPr>
        <w:t xml:space="preserve">Κατά τη διάρκεια της Rollover Respins λειτουργίας, ένα rollover στηλών που περιλαμβάνει στήλη με [lamp] θα διπλασιάσει το ποσόν του τρέχοντος πολλαπλασιαστή.</w:t>
      </w:r>
      <w:r>
        <w:rPr>
          <w:lang w:val="el-GR"/>
          <w:rFonts/>
        </w:rPr>
        <w:t xml:space="preserve">  </w:t>
      </w:r>
      <w:r>
        <w:rPr>
          <w:lang w:val="el-GR"/>
          <w:rFonts/>
        </w:rPr>
        <w:t xml:space="preserve">Όταν πολλαπλές στήλες κάνουν rollover ταυτόχρονα, άλλες στήλες χωρίς λυχνάρι προστίθενται πρώτα στον τρέχοντα πολλαπλασιαστή, πριν διπλασιάσουν τον πολλαπλασιαστή.</w:t>
      </w:r>
    </w:p>
    <w:p w14:paraId="642A17C1" w14:textId="4325FA63" w:rsidR="00421BCC" w:rsidRDefault="001E0957" w:rsidP="00421BCC">
      <w:pPr>
        <w:pStyle w:val="Heading2"/>
        <w:rPr>
          <w:lang w:val="el-GR"/>
          <w:rFonts/>
        </w:rPr>
      </w:pPr>
      <w:r>
        <w:rPr>
          <w:lang w:val="el-GR"/>
          <w:rFonts/>
        </w:rPr>
        <w:t xml:space="preserve">Sticky Scatter Πληρωμές</w:t>
      </w:r>
    </w:p>
    <w:p w14:paraId="52000AE9" w14:textId="77777777" w:rsidR="00C6218E" w:rsidRDefault="00421BCC" w:rsidP="0077322C">
      <w:pPr>
        <w:rPr>
          <w:lang w:val="el-GR"/>
          <w:rFonts/>
        </w:rPr>
      </w:pPr>
      <w:r>
        <w:rPr>
          <w:lang w:val="el-GR"/>
          <w:rFonts/>
        </w:rPr>
        <w:t xml:space="preserve">Όταν 5 ή περισσότερα από τα ίδια σύμβολα εμφανιστούν σε ένα μεμονωμένο spin (περιστροφή), συμπεριλαμβανομένου τουλάχιστον ενός wild [lamp], τα σύμβολα αυτά θα κολλήσουν και θα ενεργοποιήσουν τον μετρητή συμβόλων.</w:t>
      </w:r>
      <w:r>
        <w:rPr>
          <w:lang w:val="el-GR"/>
          <w:rFonts/>
        </w:rPr>
        <w:t xml:space="preserve">  </w:t>
      </w:r>
      <w:r>
        <w:rPr>
          <w:lang w:val="el-GR"/>
          <w:rFonts/>
        </w:rPr>
        <w:t xml:space="preserve">Ο μετρητής εμφανίζεται δυναμικά και παρακολουθεί πόσα από το κάθε σύμβολο έχουν κολλήσει στις στήλες.</w:t>
      </w:r>
      <w:r>
        <w:rPr>
          <w:lang w:val="el-GR"/>
          <w:rFonts/>
        </w:rPr>
        <w:t xml:space="preserve">  </w:t>
      </w:r>
      <w:r>
        <w:rPr>
          <w:lang w:val="el-GR"/>
          <w:rFonts/>
        </w:rPr>
        <w:t xml:space="preserve">Είναι δυνατή η ενεργοποίηση του μετρητή για περισσότερα από ένα κανονικά σύμβολα, εάν 5 από δύο διαφορετικά σύμβολα βρεθούν οπουδήποτε στις στήλες κατά την αρχική ίδια περιστροφή, συμπεριλαμβανομένου τουλάχιστον ενός wild [lamp] που να συνεισφέρει στο κέρδος.</w:t>
      </w:r>
      <w:r>
        <w:rPr>
          <w:lang w:val="el-GR"/>
          <w:rFonts/>
        </w:rPr>
        <w:t xml:space="preserve"> </w:t>
      </w:r>
    </w:p>
    <w:p w14:paraId="7826BB47" w14:textId="77777777" w:rsidR="00C6218E" w:rsidRDefault="003E50B4" w:rsidP="0077322C">
      <w:pPr>
        <w:rPr>
          <w:lang w:val="el-GR"/>
          <w:rFonts/>
        </w:rPr>
      </w:pPr>
      <w:r>
        <w:rPr>
          <w:lang w:val="el-GR"/>
          <w:rFonts/>
        </w:rPr>
        <w:t xml:space="preserve">Πρόσθετα σύμβολα μπορούν επίσης να ενεργοποιηθούν με τη συγκέντρωση 5 ίδιων μη ενεργοποιημένων συμβόλων σε οποιαδήποτε επαναληπτική περιστροφή (respin), χωρίς να χρειάζεται άλλο λυχνάρι για να είναι μέρος του κέρδους των 5 ή περισσοτέρων.</w:t>
      </w:r>
      <w:r>
        <w:rPr>
          <w:lang w:val="el-GR"/>
          <w:rFonts/>
        </w:rPr>
        <w:t xml:space="preserve"> </w:t>
      </w:r>
    </w:p>
    <w:p w14:paraId="0414D427" w14:textId="77777777" w:rsidR="00C6218E" w:rsidRDefault="0037506E" w:rsidP="0077322C">
      <w:pPr>
        <w:rPr>
          <w:lang w:val="el-GR"/>
          <w:rFonts/>
        </w:rPr>
      </w:pPr>
      <w:r>
        <w:rPr>
          <w:lang w:val="el-GR"/>
          <w:rFonts/>
        </w:rPr>
        <w:t xml:space="preserve">Όταν τουλάχιστον ένα ακόμη ενεργοποιημένο σύμβολο προσγειωθεί σε ένα respin (επανάληψη περιστροφής), ο μετρητής αναγράφει το έξτρα sticky (κολλημένο) σύμβολο και οι μη sticky θέσεις συμβόλων κάνουν respin.</w:t>
      </w:r>
      <w:r>
        <w:rPr>
          <w:lang w:val="el-GR"/>
          <w:rFonts/>
        </w:rPr>
        <w:t xml:space="preserve">  </w:t>
      </w:r>
      <w:r>
        <w:rPr>
          <w:lang w:val="el-GR"/>
          <w:rFonts/>
        </w:rPr>
        <w:t xml:space="preserve">Εάν δεν κολλήσουν άλλα σύμβολα μετά από ένα respin και δεν υπάρχουν πλήρεις sticky (κολλημένες) στήλες, όλες οι πληρωμές αξιολογούνται με βάση τον αριθμό των sticky συμβόλων που αναγράφονται στον μετρητή και πολλαπλασιάζονται με τον πολλαπλασιαστή.</w:t>
      </w:r>
      <w:r>
        <w:rPr>
          <w:lang w:val="el-GR"/>
          <w:rFonts/>
        </w:rPr>
        <w:t xml:space="preserve"> </w:t>
      </w:r>
    </w:p>
    <w:p w14:paraId="26713598" w14:textId="77777777" w:rsidR="00C6218E" w:rsidRDefault="0037506E" w:rsidP="0077322C">
      <w:pPr>
        <w:rPr>
          <w:lang w:val="el-GR"/>
          <w:rFonts/>
        </w:rPr>
      </w:pPr>
      <w:r>
        <w:rPr>
          <w:lang w:val="el-GR"/>
          <w:rFonts/>
        </w:rPr>
        <w:t xml:space="preserve">Εάν υπάρχουν πλήρεις sticky (κολλημένες) στήλες, κάθε στήλη εξαφανίζεται και αυξάνει τον πολλαπλασιαστή.</w:t>
      </w:r>
      <w:r>
        <w:rPr>
          <w:lang w:val="el-GR"/>
          <w:rFonts/>
        </w:rPr>
        <w:t xml:space="preserve">  </w:t>
      </w:r>
      <w:r>
        <w:rPr>
          <w:lang w:val="el-GR"/>
          <w:rFonts/>
        </w:rPr>
        <w:t xml:space="preserve">Ο πολλαπλασιαστής αυξάνεται κατά +3 για κάθε πλήρη sticky στήλη 3 του ιδίου υψηλού χαρακτήρα, +2 για οποιαδήποτε του ιδίου χαρακτήρα ζώου, ή +1 για κάθε πλήρη στήλη οποιουδήποτε άλλου ή οποιονδήποτε άλλων sticky συμβόλου(ων).</w:t>
      </w:r>
      <w:r>
        <w:rPr>
          <w:lang w:val="el-GR"/>
          <w:rFonts/>
        </w:rPr>
        <w:t xml:space="preserve"> </w:t>
      </w:r>
    </w:p>
    <w:p w14:paraId="6ACC1472" w14:textId="77777777" w:rsidR="00C6218E" w:rsidRDefault="0037506E" w:rsidP="0077322C">
      <w:pPr>
        <w:rPr>
          <w:lang w:val="el-GR"/>
          <w:rFonts/>
        </w:rPr>
      </w:pPr>
      <w:r>
        <w:rPr>
          <w:lang w:val="el-GR"/>
          <w:rFonts/>
        </w:rPr>
        <w:t xml:space="preserve">Στη συνέχεια, οι στήλες μετατοπίζονται για να δημιουργηθεί χώρος για νέες στήλες που θα αντικαταστήσουν τις πλήρεις στήλες.</w:t>
      </w:r>
    </w:p>
    <w:p w14:paraId="35E8099B" w14:textId="77777777" w:rsidR="00C6218E" w:rsidRDefault="0037506E" w:rsidP="0077322C">
      <w:pPr>
        <w:rPr>
          <w:lang w:val="el-GR"/>
          <w:rFonts/>
        </w:rPr>
      </w:pPr>
      <w:r>
        <w:rPr>
          <w:lang w:val="el-GR"/>
          <w:rFonts/>
        </w:rPr>
        <w:t xml:space="preserve">Εάν κάποια από τις στήλες αντικατάστασης περιέχει ένα σύμβολο που ταιριάζει με κάποιο από τα ενεργοποιημένα sticky σύμβολα, τότε αυτά τα σύμβολα θα κολλήσουν επίσης, αυξάνοντας τους αντίστοιχους μετρητές συμβόλων και συνεχίζοντας τα respins (επαναληπτικές περιστροφές) στην προσπάθεια για απόκτηση περισσότερων sticky συμβόλων για περισσότερα respins (επαναληπτικές περιστροφές) και πλήρεις sticky στήλες για πολλαπλασιαστές και περισσότερες στήλες αντικατάστασης.</w:t>
      </w:r>
      <w:r>
        <w:rPr>
          <w:lang w:val="el-GR"/>
          <w:rFonts/>
        </w:rPr>
        <w:t xml:space="preserve"> </w:t>
      </w:r>
    </w:p>
    <w:p w14:paraId="624DC286" w14:textId="77777777" w:rsidR="00C6218E" w:rsidRDefault="008A0E3B" w:rsidP="0077322C">
      <w:pPr>
        <w:rPr>
          <w:lang w:val="el-GR"/>
          <w:rFonts/>
        </w:rPr>
      </w:pPr>
      <w:r>
        <w:rPr>
          <w:lang w:val="el-GR"/>
          <w:rFonts/>
        </w:rPr>
        <w:t xml:space="preserve">Εάν καμία στήλη αντικατάστασης δεν αποκαλύψει ένα παρόμοιο ενεργοποιημένο σύμβολο, το spin (περιστροφή) τελειώνει και οι πληρωμές υπολογίζονται με τον πολλαπλασιαστή όπως περιγράφεται παραπάνω.</w:t>
      </w:r>
    </w:p>
    <w:p w14:paraId="668C9D65" w14:textId="77777777" w:rsidR="00C6218E" w:rsidRDefault="0065776A" w:rsidP="0077322C">
      <w:pPr>
        <w:rPr>
          <w:lang w:val="el-GR"/>
          <w:rFonts/>
        </w:rPr>
      </w:pPr>
      <w:r>
        <w:rPr>
          <w:lang w:val="el-GR"/>
          <w:rFonts/>
        </w:rPr>
        <w:t xml:space="preserve">Οι πλήρεις στήλες θα συνεχίσουν να αυξάνουν τον πολλαπλασιαστή μέχρι το μέγιστο 50x.</w:t>
      </w:r>
      <w:r>
        <w:rPr>
          <w:lang w:val="el-GR"/>
          <w:rFonts/>
        </w:rPr>
        <w:t xml:space="preserve"> </w:t>
      </w:r>
    </w:p>
    <w:p w14:paraId="7DC33B17" w14:textId="77777777" w:rsidR="00C6218E" w:rsidRDefault="00AF3101" w:rsidP="0077322C">
      <w:pPr>
        <w:rPr>
          <w:lang w:val="el-GR"/>
          <w:rFonts/>
        </w:rPr>
      </w:pPr>
      <w:r>
        <w:rPr>
          <w:lang w:val="el-GR"/>
          <w:rFonts/>
        </w:rPr>
        <w:t xml:space="preserve">Ο πολλαπλασιαστής δεν ισχύει για Bonus Free Spin απονομές.</w:t>
      </w:r>
      <w:r>
        <w:rPr>
          <w:lang w:val="el-GR"/>
          <w:rFonts/>
        </w:rPr>
        <w:t xml:space="preserve"> </w:t>
      </w:r>
    </w:p>
    <w:p w14:paraId="016B0F12" w14:textId="17E66BD3" w:rsidR="0077322C" w:rsidRPr="0077322C" w:rsidRDefault="0077322C" w:rsidP="0077322C">
      <w:pPr>
        <w:rPr>
          <w:rFonts w:ascii="Times New Roman" w:eastAsia="Times New Roman" w:hAnsi="Times New Roman" w:cs="Times New Roman"/>
          <w:sz w:val="24"/>
          <w:szCs w:val="24"/>
          <w:lang w:val="el-GR"/>
        </w:rPr>
      </w:pPr>
      <w:r>
        <w:rPr>
          <w:lang w:val="el-GR"/>
          <w:rFonts/>
        </w:rPr>
        <w:t xml:space="preserve">Στα respins (επαναλήψεις περιστροφών), μόνο οι θέσεις συμβόλων που δεν είναι επί του παρόντος sticky (κολλημένες) επαναλαμβάνονται, επομένως μόνο οι μη sticky θέσεις λαμβάνονται υπόψη κατά την καταμέτρηση περισσότερων συμβόλων.</w:t>
      </w:r>
    </w:p>
    <w:p w14:paraId="644A0F5A" w14:textId="332D7734" w:rsidR="0037506E" w:rsidRDefault="0037506E" w:rsidP="00421BCC">
      <w:pPr>
        <w:rPr>
          <w:lang w:val="el-GR"/>
          <w:rFonts/>
        </w:rPr>
      </w:pPr>
    </w:p>
    <w:p w14:paraId="7242D683" w14:textId="4D558EA0" w:rsidR="00054881" w:rsidRDefault="00475F04" w:rsidP="00054881">
      <w:pPr>
        <w:pStyle w:val="Heading2"/>
        <w:rPr>
          <w:lang w:val="el-GR"/>
          <w:rFonts/>
        </w:rPr>
      </w:pPr>
      <w:r>
        <w:rPr>
          <w:lang w:val="el-GR"/>
          <w:rFonts/>
        </w:rPr>
        <w:t xml:space="preserve">Free Spins Συσσώρευση</w:t>
      </w:r>
      <w:r>
        <w:rPr>
          <w:lang w:val="el-GR"/>
          <w:rFonts/>
        </w:rPr>
        <w:t xml:space="preserve"> </w:t>
      </w:r>
    </w:p>
    <w:p w14:paraId="08FFBF52" w14:textId="77777777" w:rsidR="00C6218E" w:rsidRDefault="0037506E" w:rsidP="00421BCC">
      <w:pPr>
        <w:rPr>
          <w:lang w:val="el-GR"/>
          <w:rFonts/>
        </w:rPr>
      </w:pPr>
      <w:r>
        <w:rPr>
          <w:lang w:val="el-GR"/>
          <w:rFonts/>
        </w:rPr>
        <w:t xml:space="preserve">Κατά τη διάρκεια του αρχικού spin (περιστροφής) στο βασικό παιχνίδι, αλλά και σε όλα τα respins (επαναληπτικές περιστροφές), συσσωρεύονται free spins scatter σύμβολα και απονέμονται free spins (δωρεάν περιστροφές) εάν κατά τη διάρκεια των respins προσγειωθούν συνολικά 3 ή περισσότερα σύμβολα prizepot.</w:t>
      </w:r>
      <w:r>
        <w:rPr>
          <w:lang w:val="el-GR"/>
          <w:rFonts/>
        </w:rPr>
        <w:t xml:space="preserve"> </w:t>
      </w:r>
    </w:p>
    <w:p w14:paraId="0A3A8416" w14:textId="565B5062" w:rsidR="00C6218E" w:rsidRDefault="00727321" w:rsidP="00421BCC">
      <w:pPr>
        <w:rPr>
          <w:lang w:val="el-GR"/>
          <w:rFonts/>
        </w:rPr>
      </w:pPr>
      <w:r>
        <w:rPr>
          <w:lang w:val="el-GR"/>
          <w:rFonts/>
        </w:rPr>
        <w:t xml:space="preserve">3, 4, 6, ή 8 Free Spins απονέμονται για την προσγείωση τουλάχιστον 3, 6, 9, ή 12 [scatter] συμβόλων αντίστοιχα.</w:t>
      </w:r>
      <w:r>
        <w:rPr>
          <w:lang w:val="el-GR"/>
          <w:rFonts/>
        </w:rPr>
        <w:t xml:space="preserve">  </w:t>
      </w:r>
      <w:r>
        <w:rPr>
          <w:lang w:val="el-GR"/>
          <w:rFonts/>
        </w:rPr>
        <w:t xml:space="preserve">Η προσγείωση περισσοτέρων από 12 [scatter] συμβόλων δεν έχει κανένα άλλο αποτέλεσμα εκτός από την απονομή του μέγιστου αριθμού των 8 Free Spins στο τέλος των respins.</w:t>
      </w:r>
      <w:r>
        <w:rPr>
          <w:lang w:val="el-GR"/>
          <w:rFonts/>
        </w:rPr>
        <w:t xml:space="preserve"> </w:t>
      </w:r>
    </w:p>
    <w:p w14:paraId="0F87F265" w14:textId="468F8051" w:rsidR="00565754" w:rsidRDefault="00FE0D87" w:rsidP="00421BCC">
      <w:pPr>
        <w:rPr>
          <w:rFonts w:ascii="Times New Roman" w:eastAsia="Times New Roman" w:hAnsi="Times New Roman" w:cs="Times New Roman"/>
          <w:sz w:val="24"/>
          <w:szCs w:val="24"/>
          <w:lang w:val="el-GR"/>
        </w:rPr>
      </w:pPr>
      <w:r>
        <w:rPr>
          <w:lang w:val="el-GR"/>
          <w:rFonts/>
        </w:rPr>
        <w:t xml:space="preserve">Η [Scatter] συσσώρευση επαναφέρεται στο μηδέν στο τέλος κάθε spin.</w:t>
      </w:r>
      <w:r w:rsidR="002D5519" w:rsidRPr="3219B913">
        <w:rPr>
          <w:rFonts w:ascii="Times New Roman" w:hAnsi="Times New Roman"/>
          <w:sz w:val="24"/>
          <w:szCs w:val="24"/>
          <w:lang w:val="el-GR"/>
        </w:rPr>
        <w:t xml:space="preserve"> </w:t>
      </w:r>
    </w:p>
    <w:p w14:paraId="58A0F0AF" w14:textId="0ACDEA8B" w:rsidR="00054881" w:rsidRDefault="00054881" w:rsidP="00421BCC">
      <w:pPr>
        <w:rPr>
          <w:lang w:val="el-GR"/>
          <w:rFonts/>
        </w:rPr>
      </w:pPr>
    </w:p>
    <w:p w14:paraId="194E7604" w14:textId="64575C4C" w:rsidR="008C23C3" w:rsidRDefault="008C23C3" w:rsidP="008C23C3">
      <w:pPr>
        <w:pStyle w:val="Heading2"/>
        <w:rPr>
          <w:lang w:val="el-GR"/>
          <w:rFonts/>
        </w:rPr>
      </w:pPr>
      <w:r>
        <w:rPr>
          <w:lang w:val="el-GR"/>
          <w:rFonts/>
        </w:rPr>
        <w:t xml:space="preserve">Free Spins</w:t>
      </w:r>
    </w:p>
    <w:p w14:paraId="66ABED2F" w14:textId="77777777" w:rsidR="00C6218E" w:rsidRDefault="008C23C3" w:rsidP="002D5519">
      <w:pPr>
        <w:rPr>
          <w:lang w:val="el-GR"/>
          <w:rFonts/>
        </w:rPr>
      </w:pPr>
      <w:r>
        <w:rPr>
          <w:lang w:val="el-GR"/>
          <w:rFonts/>
        </w:rPr>
        <w:t xml:space="preserve">Μετά την ενεργοποίηση των free spins με 3 ή περισσότερα [scatters], ο παίκτης κερδίζει free spins (δωρεάν περιστροφές) που ισούνται με τον αντίστοιχο αριθμό που αναγράφεται πάνω.</w:t>
      </w:r>
      <w:r>
        <w:rPr>
          <w:lang w:val="el-GR"/>
          <w:rFonts/>
        </w:rPr>
        <w:t xml:space="preserve"> </w:t>
      </w:r>
    </w:p>
    <w:p w14:paraId="147B1B56" w14:textId="77777777" w:rsidR="00C6218E" w:rsidRDefault="008C23C3" w:rsidP="002D5519">
      <w:pPr>
        <w:rPr>
          <w:lang w:val="el-GR"/>
          <w:rFonts/>
        </w:rPr>
      </w:pPr>
      <w:r>
        <w:rPr>
          <w:lang w:val="el-GR"/>
          <w:rFonts/>
        </w:rPr>
        <w:t xml:space="preserve">Πριν από την έναρξη, ο παίκτης επιλέγει ένα από τα 15 κουτιά που εμφανίζονται για να αποκαλύψει ένα σύμβολο.</w:t>
      </w:r>
      <w:r>
        <w:rPr>
          <w:lang w:val="el-GR"/>
          <w:rFonts/>
        </w:rPr>
        <w:t xml:space="preserve">  </w:t>
      </w:r>
      <w:r>
        <w:rPr>
          <w:lang w:val="el-GR"/>
          <w:rFonts/>
        </w:rPr>
        <w:t xml:space="preserve">Αυτό το σύμβολο που αποκαλύπτεται απαιτεί μόνο 3 σύμβολα για να κολλήσει και να ενεργοποιήσει τα Rollover Respins.</w:t>
      </w:r>
    </w:p>
    <w:p w14:paraId="59005AC4" w14:textId="77777777" w:rsidR="00C6218E" w:rsidRDefault="007462B8" w:rsidP="002D5519">
      <w:pPr>
        <w:rPr>
          <w:lang w:val="el-GR"/>
          <w:rFonts/>
        </w:rPr>
      </w:pPr>
      <w:r>
        <w:rPr>
          <w:lang w:val="el-GR"/>
          <w:rFonts/>
        </w:rPr>
        <w:t xml:space="preserve">Επιπλέον, δεν απαιτείται πλέον ένα [Lamp] για να ενεργοποιηθούν τα respins και η συσσώρευση πολλαπλασιαστή δεν επαναφέρεται για το σύνολο της διάρκειας των free spins.</w:t>
      </w:r>
      <w:r>
        <w:rPr>
          <w:lang w:val="el-GR"/>
          <w:rFonts/>
        </w:rPr>
        <w:t xml:space="preserve"> </w:t>
      </w:r>
    </w:p>
    <w:p w14:paraId="6A11DC5D" w14:textId="5CE1AEEB" w:rsidR="002D5519" w:rsidRPr="002D5519" w:rsidRDefault="002D5519" w:rsidP="002D5519">
      <w:pPr>
        <w:rPr>
          <w:rFonts w:ascii="Times New Roman" w:eastAsia="Times New Roman" w:hAnsi="Times New Roman" w:cs="Times New Roman"/>
          <w:sz w:val="24"/>
          <w:szCs w:val="24"/>
          <w:lang w:val="el-GR"/>
        </w:rPr>
      </w:pPr>
      <w:r>
        <w:rPr>
          <w:lang w:val="el-GR"/>
          <w:rFonts/>
        </w:rPr>
        <w:t xml:space="preserve">Τα free spins παίζονται με το bet (ποντάρισμα) του spin ενεργοποίησης</w:t>
      </w:r>
    </w:p>
    <w:p w14:paraId="3E7336BF" w14:textId="77777777" w:rsidR="00054881" w:rsidRPr="00421BCC" w:rsidRDefault="00054881" w:rsidP="00421BCC">
      <w:pPr>
        <w:rPr>
          <w:lang w:val="el-GR"/>
          <w:rFonts/>
        </w:rPr>
      </w:pPr>
    </w:p>
    <w:p w14:paraId="1091EE0C" w14:textId="54850B1E" w:rsidR="007462B8" w:rsidRPr="007462B8" w:rsidRDefault="007462B8" w:rsidP="007462B8">
      <w:pPr>
        <w:pStyle w:val="Heading2"/>
        <w:rPr>
          <w:lang w:val="el-GR"/>
          <w:rFonts/>
        </w:rPr>
      </w:pPr>
      <w:r>
        <w:rPr>
          <w:shd w:val="clear" w:color="auto" w:fill="FFFFFF"/>
          <w:lang w:val="el-GR"/>
          <w:rFonts/>
        </w:rPr>
        <w:t xml:space="preserve">RTP</w:t>
      </w:r>
    </w:p>
    <w:p w14:paraId="5AE6FF34" w14:textId="06F7BBD9" w:rsidR="007462B8" w:rsidRPr="007462B8" w:rsidRDefault="007462B8" w:rsidP="007462B8">
      <w:pPr>
        <w:rPr>
          <w:lang w:val="el-GR"/>
          <w:rFonts/>
        </w:rPr>
      </w:pPr>
      <w:r>
        <w:rPr>
          <w:lang w:val="el-GR"/>
          <w:rFonts/>
        </w:rPr>
        <w:t xml:space="preserve">Το παιχνίδι προσφέρει Θεωρητική Επιστροφή στον Παίκτη (RTP) 94,05%</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02850"/>
    <w:rsid w:val="00030B99"/>
    <w:rsid w:val="00054881"/>
    <w:rsid w:val="00055AF8"/>
    <w:rsid w:val="00070057"/>
    <w:rsid w:val="00077716"/>
    <w:rsid w:val="000A02E8"/>
    <w:rsid w:val="000B0D9D"/>
    <w:rsid w:val="000D3F0F"/>
    <w:rsid w:val="000D6C96"/>
    <w:rsid w:val="00100550"/>
    <w:rsid w:val="00130CA2"/>
    <w:rsid w:val="00142E68"/>
    <w:rsid w:val="00143B8D"/>
    <w:rsid w:val="0017185F"/>
    <w:rsid w:val="00174619"/>
    <w:rsid w:val="00176432"/>
    <w:rsid w:val="0018664E"/>
    <w:rsid w:val="001B61D9"/>
    <w:rsid w:val="001D69C8"/>
    <w:rsid w:val="001E0957"/>
    <w:rsid w:val="001F4901"/>
    <w:rsid w:val="001F5691"/>
    <w:rsid w:val="001F7C7E"/>
    <w:rsid w:val="00201F27"/>
    <w:rsid w:val="002222D2"/>
    <w:rsid w:val="00262F77"/>
    <w:rsid w:val="00267BCF"/>
    <w:rsid w:val="00276563"/>
    <w:rsid w:val="00292040"/>
    <w:rsid w:val="002C0B86"/>
    <w:rsid w:val="002C2414"/>
    <w:rsid w:val="002D5519"/>
    <w:rsid w:val="002D5FC4"/>
    <w:rsid w:val="002E7E6C"/>
    <w:rsid w:val="003028EA"/>
    <w:rsid w:val="00321E5A"/>
    <w:rsid w:val="003314AE"/>
    <w:rsid w:val="003372B9"/>
    <w:rsid w:val="00347996"/>
    <w:rsid w:val="0037506E"/>
    <w:rsid w:val="003A19D0"/>
    <w:rsid w:val="003A5E90"/>
    <w:rsid w:val="003C1574"/>
    <w:rsid w:val="003C3514"/>
    <w:rsid w:val="003E2FAF"/>
    <w:rsid w:val="003E50B4"/>
    <w:rsid w:val="003F7482"/>
    <w:rsid w:val="0041003E"/>
    <w:rsid w:val="0041294B"/>
    <w:rsid w:val="00421BCC"/>
    <w:rsid w:val="004537CD"/>
    <w:rsid w:val="004647BF"/>
    <w:rsid w:val="00475F04"/>
    <w:rsid w:val="0048311A"/>
    <w:rsid w:val="0049354B"/>
    <w:rsid w:val="004A005F"/>
    <w:rsid w:val="004A79FD"/>
    <w:rsid w:val="004B35A8"/>
    <w:rsid w:val="004C7DA1"/>
    <w:rsid w:val="004F10E5"/>
    <w:rsid w:val="004F2369"/>
    <w:rsid w:val="004F435F"/>
    <w:rsid w:val="00512548"/>
    <w:rsid w:val="00514454"/>
    <w:rsid w:val="005216D9"/>
    <w:rsid w:val="00531534"/>
    <w:rsid w:val="005632B7"/>
    <w:rsid w:val="0056550F"/>
    <w:rsid w:val="00565754"/>
    <w:rsid w:val="00586BCC"/>
    <w:rsid w:val="005B0351"/>
    <w:rsid w:val="005C63AB"/>
    <w:rsid w:val="005C6E8B"/>
    <w:rsid w:val="00604E34"/>
    <w:rsid w:val="00612E1B"/>
    <w:rsid w:val="0063097B"/>
    <w:rsid w:val="006343FE"/>
    <w:rsid w:val="00640F9F"/>
    <w:rsid w:val="00641EC3"/>
    <w:rsid w:val="006427A7"/>
    <w:rsid w:val="0065776A"/>
    <w:rsid w:val="006604D9"/>
    <w:rsid w:val="00660D14"/>
    <w:rsid w:val="006651C3"/>
    <w:rsid w:val="00676917"/>
    <w:rsid w:val="006A0C09"/>
    <w:rsid w:val="006B300C"/>
    <w:rsid w:val="006C24B7"/>
    <w:rsid w:val="00727321"/>
    <w:rsid w:val="007347A8"/>
    <w:rsid w:val="007462B8"/>
    <w:rsid w:val="00747029"/>
    <w:rsid w:val="00750659"/>
    <w:rsid w:val="00750C6D"/>
    <w:rsid w:val="00754521"/>
    <w:rsid w:val="00757CB8"/>
    <w:rsid w:val="0077322C"/>
    <w:rsid w:val="00773443"/>
    <w:rsid w:val="007A7B3B"/>
    <w:rsid w:val="007C22EE"/>
    <w:rsid w:val="007D0E64"/>
    <w:rsid w:val="007F7A8F"/>
    <w:rsid w:val="008003CD"/>
    <w:rsid w:val="008332BA"/>
    <w:rsid w:val="00852FD5"/>
    <w:rsid w:val="00882728"/>
    <w:rsid w:val="00897409"/>
    <w:rsid w:val="008A0E3B"/>
    <w:rsid w:val="008A2670"/>
    <w:rsid w:val="008A359A"/>
    <w:rsid w:val="008C23C3"/>
    <w:rsid w:val="008E3134"/>
    <w:rsid w:val="00910323"/>
    <w:rsid w:val="009158DE"/>
    <w:rsid w:val="0093364D"/>
    <w:rsid w:val="009340C9"/>
    <w:rsid w:val="009751BD"/>
    <w:rsid w:val="00992337"/>
    <w:rsid w:val="009A49CE"/>
    <w:rsid w:val="009A6BE0"/>
    <w:rsid w:val="009B03BF"/>
    <w:rsid w:val="009D547E"/>
    <w:rsid w:val="00A175EA"/>
    <w:rsid w:val="00A45C76"/>
    <w:rsid w:val="00A50F52"/>
    <w:rsid w:val="00A72E21"/>
    <w:rsid w:val="00AA3B5A"/>
    <w:rsid w:val="00AB3B9C"/>
    <w:rsid w:val="00AC7F79"/>
    <w:rsid w:val="00AD4FE5"/>
    <w:rsid w:val="00AE127E"/>
    <w:rsid w:val="00AF03D7"/>
    <w:rsid w:val="00AF3101"/>
    <w:rsid w:val="00B02ECE"/>
    <w:rsid w:val="00B26DC5"/>
    <w:rsid w:val="00B45816"/>
    <w:rsid w:val="00B52647"/>
    <w:rsid w:val="00B62313"/>
    <w:rsid w:val="00B64C25"/>
    <w:rsid w:val="00B70D6E"/>
    <w:rsid w:val="00B84C0E"/>
    <w:rsid w:val="00B858CB"/>
    <w:rsid w:val="00BD5272"/>
    <w:rsid w:val="00BF160B"/>
    <w:rsid w:val="00BF21BE"/>
    <w:rsid w:val="00BF6790"/>
    <w:rsid w:val="00C0109D"/>
    <w:rsid w:val="00C4438E"/>
    <w:rsid w:val="00C6218E"/>
    <w:rsid w:val="00C67850"/>
    <w:rsid w:val="00C72786"/>
    <w:rsid w:val="00C76ADC"/>
    <w:rsid w:val="00CC628A"/>
    <w:rsid w:val="00CF5453"/>
    <w:rsid w:val="00D22A99"/>
    <w:rsid w:val="00D5748F"/>
    <w:rsid w:val="00D73A6F"/>
    <w:rsid w:val="00D87A44"/>
    <w:rsid w:val="00DA5743"/>
    <w:rsid w:val="00E30A4B"/>
    <w:rsid w:val="00E47051"/>
    <w:rsid w:val="00E52FE4"/>
    <w:rsid w:val="00E536CD"/>
    <w:rsid w:val="00E978E0"/>
    <w:rsid w:val="00EB111A"/>
    <w:rsid w:val="00F4499E"/>
    <w:rsid w:val="00F57B42"/>
    <w:rsid w:val="00FE0D87"/>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392FFAFD-F06D-46F8-84FF-26F3E851D532}">
  <ds:schemaRefs>
    <ds:schemaRef ds:uri="http://schemas.microsoft.com/sharepoint/v3/contenttype/forms"/>
  </ds:schemaRefs>
</ds:datastoreItem>
</file>

<file path=customXml/itemProps2.xml><?xml version="1.0" encoding="utf-8"?>
<ds:datastoreItem xmlns:ds="http://schemas.openxmlformats.org/officeDocument/2006/customXml" ds:itemID="{6FEAB00B-CCFA-4136-88F3-07DBDCA88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3415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3</cp:revision>
  <dcterms:created xsi:type="dcterms:W3CDTF">2023-05-02T10:09:00Z</dcterms:created>
  <dcterms:modified xsi:type="dcterms:W3CDTF">2023-06-06T14:15:00Z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