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742" w:rsidRDefault="006D5742" w14:paraId="48BB2342" w14:textId="512DBDEC">
      <w:r>
        <w:t>Über das Spiel</w:t>
      </w:r>
    </w:p>
    <w:p w:rsidR="00A93C41" w:rsidRDefault="00205291" w14:paraId="6790C020" w14:textId="3530BE91">
      <w:r>
        <w:t>Armadillo Goes West ist ein Spiel mit vier Reihen, fünf Walzen und 25 festen Gewinnlinien die von links nach rechts gespielt werden und bietet eine Vielzahl an zufälligen Features, einen Free-Spins-Bonus, einen Pfad-Bonus und einen tollen Preistopf.</w:t>
      </w:r>
    </w:p>
    <w:p w:rsidR="007F5EA2" w:rsidRDefault="007F5EA2" w14:paraId="05FFD2B4" w14:textId="17666162">
      <w:pPr>
        <w:rPr>
          <w:rFonts w:ascii="Segoe UI" w:hAnsi="Segoe UI" w:cs="Segoe UI"/>
          <w:color w:val="242424"/>
          <w:sz w:val="21"/>
          <w:szCs w:val="21"/>
          <w:shd w:val="clear" w:color="auto" w:fill="FFFFFF"/>
        </w:rPr>
      </w:pPr>
      <w:r>
        <w:rPr>
          <w:rFonts w:ascii="Segoe UI" w:hAnsi="Segoe UI"/>
          <w:color w:val="242424"/>
          <w:sz w:val="21"/>
          <w:shd w:val="clear" w:color="auto" w:fill="FFFFFF"/>
        </w:rPr>
        <w:t>Die eigentliche Auszahlung gleicht der Summe der dynamischen Auszahlungswerte die mit der gewonnen Linie korrespondieren. Simultane und übereinstimmende Gewinnkombinationen werden addiert.</w:t>
      </w:r>
    </w:p>
    <w:p w:rsidR="000F1372" w:rsidRDefault="000F1372" w14:paraId="4DB2BA27" w14:textId="65781FEC">
      <w:pPr>
        <w:rPr>
          <w:rFonts w:ascii="Segoe UI" w:hAnsi="Segoe UI" w:cs="Segoe UI"/>
          <w:color w:val="242424"/>
          <w:sz w:val="21"/>
          <w:szCs w:val="21"/>
          <w:shd w:val="clear" w:color="auto" w:fill="FFFFFF"/>
        </w:rPr>
      </w:pPr>
      <w:r>
        <w:rPr>
          <w:rFonts w:ascii="Segoe UI" w:hAnsi="Segoe UI"/>
          <w:color w:val="242424"/>
          <w:sz w:val="21"/>
          <w:shd w:val="clear" w:color="auto" w:fill="FFFFFF"/>
        </w:rPr>
        <w:t xml:space="preserve">Alle Gewinne treten nur an den Gewinnlinien auf, eine Ausnahme sind hierbei der Bonus-Scatter und der Free-Spins-Scatter welche Boni gutschreiben wenn man 3 oder mehr Scatter überall auf den Walzen landen kann. </w:t>
      </w:r>
    </w:p>
    <w:p w:rsidR="000F1372" w:rsidRDefault="000F1372" w14:paraId="7725AD97" w14:textId="7F609978">
      <w:pPr>
        <w:rPr>
          <w:rFonts w:ascii="Segoe UI" w:hAnsi="Segoe UI" w:cs="Segoe UI"/>
          <w:color w:val="242424"/>
          <w:sz w:val="21"/>
          <w:szCs w:val="21"/>
          <w:shd w:val="clear" w:color="auto" w:fill="FFFFFF"/>
        </w:rPr>
      </w:pPr>
      <w:r>
        <w:rPr>
          <w:rFonts w:ascii="Segoe UI" w:hAnsi="Segoe UI"/>
          <w:color w:val="242424"/>
          <w:sz w:val="21"/>
          <w:shd w:val="clear" w:color="auto" w:fill="FFFFFF"/>
        </w:rPr>
        <w:t>Wild</w:t>
      </w:r>
    </w:p>
    <w:p w:rsidR="000F1372" w:rsidRDefault="000F1372" w14:paraId="37EC7DEA" w14:textId="36D90A74">
      <w:r>
        <w:rPr>
          <w:rFonts w:ascii="Segoe UI" w:hAnsi="Segoe UI"/>
          <w:color w:val="242424"/>
          <w:sz w:val="21"/>
          <w:shd w:val="clear" w:color="auto" w:fill="FFFFFF"/>
        </w:rPr>
        <w:t>Das Wild ersetzt alle Symbole außer dem [Bonus Scatter] und dem [Free Spin Scatter]</w:t>
      </w:r>
    </w:p>
    <w:p w:rsidR="0069242B" w:rsidRDefault="0069242B" w14:paraId="570FBAD3" w14:textId="2A4E7BB3">
      <w:r>
        <w:t>Jede Linie zahlt die längste Gewinnkombination pro Gewinnlinie aus</w:t>
      </w:r>
    </w:p>
    <w:p w:rsidR="00A93C41" w:rsidRDefault="00A93C41" w14:paraId="02D019D4" w14:textId="4B31F84F">
      <w:r>
        <w:t>Zufällige Features</w:t>
      </w:r>
    </w:p>
    <w:p w:rsidR="002F51EE" w:rsidRDefault="002F51EE" w14:paraId="400B05DB" w14:textId="3611B152">
      <w:r>
        <w:t>Beim Beginn eines jeden Spins gibt es die Chance der Auslösung eines der folgenden Features bevor die Walze aufhört sich zu reden</w:t>
      </w:r>
    </w:p>
    <w:p w:rsidR="002749EC" w:rsidP="002749EC" w:rsidRDefault="002749EC" w14:paraId="036273D6" w14:textId="34997BB8">
      <w:pPr>
        <w:pStyle w:val="ListParagraph"/>
        <w:numPr>
          <w:ilvl w:val="0"/>
          <w:numId w:val="1"/>
        </w:numPr>
      </w:pPr>
      <w:r>
        <w:t>Zufällige Wilds - zufällige Positionen auf jeder Walze ersetzen die Wild-Symbole.  Zwischen 1 und 4 Wilds können mit jedem Auslöser gutgeschrieben werden.</w:t>
      </w:r>
    </w:p>
    <w:p w:rsidR="002749EC" w:rsidP="002749EC" w:rsidRDefault="002749EC" w14:paraId="730281A6" w14:textId="3EDD63AA">
      <w:pPr>
        <w:pStyle w:val="ListParagraph"/>
        <w:numPr>
          <w:ilvl w:val="0"/>
          <w:numId w:val="1"/>
        </w:numPr>
      </w:pPr>
      <w:r>
        <w:t>Wild Walze - Jede Position auf einer zufällig ausgewählten Walze wird mit Wild-Symbole ausgetauscht.  Zwischen 1 und 3 Wilds können mit jedem Auslöser gutgeschrieben werden.</w:t>
      </w:r>
    </w:p>
    <w:p w:rsidRPr="00FB7807" w:rsidR="002749EC" w:rsidP="00FB7807" w:rsidRDefault="002749EC" w14:paraId="7D59AA55" w14:textId="1B91B8BD">
      <w:pPr>
        <w:pStyle w:val="ListParagraph"/>
        <w:numPr>
          <w:ilvl w:val="0"/>
          <w:numId w:val="1"/>
        </w:numPr>
      </w:pPr>
      <w:r>
        <w:t>Kolossale Walzen - Zufällig ausgewählte nebeneinanderliegende Walzen werden miteinander verschmelzen um eine größere Walze zu bilden.  Die verschmolzenen Walzen bringen größere Bilder auf die Walzen.  Jede Position auf der das größere Bild auftritt zählt als ein individuelles 1x1 Symbol auf der Walze zur Festlegung von Gewinnen auf den Linien nach den die Walzen anhalten.  Verschmolzene Walzen reichen von der Erstellung von 2x2, 3x3 oder 4x4 großen Symbolen während des Features.</w:t>
      </w:r>
    </w:p>
    <w:p w:rsidR="002749EC" w:rsidP="002749EC" w:rsidRDefault="002749EC" w14:paraId="73E86BF9" w14:textId="4FD84561">
      <w:pPr>
        <w:pStyle w:val="ListParagraph"/>
        <w:numPr>
          <w:ilvl w:val="0"/>
          <w:numId w:val="1"/>
        </w:numPr>
      </w:pPr>
      <w:r>
        <w:t>Zufälliger Multiplikator - ein zufälliger Multiplikator von 2x, 3x, 4x oder 5x wird beim Beginn des Spins angezeigt und auf alle Gewinnlinien angewendet.</w:t>
      </w:r>
    </w:p>
    <w:p w:rsidR="002749EC" w:rsidRDefault="00FB7807" w14:paraId="78FAF7B7" w14:textId="55EB1B58">
      <w:r>
        <w:t>Außerdem kann nach jedem Spin das folgende Feature ausgelöst werden</w:t>
      </w:r>
    </w:p>
    <w:p w:rsidR="001660DC" w:rsidP="001660DC" w:rsidRDefault="001660DC" w14:paraId="1479D1C3" w14:textId="380821C4">
      <w:pPr>
        <w:pStyle w:val="ListParagraph"/>
        <w:numPr>
          <w:ilvl w:val="0"/>
          <w:numId w:val="1"/>
        </w:numPr>
      </w:pPr>
      <w:r>
        <w:t>Symbol-Upgrade - Alle zufällig ausgewählten niedrigen Symbole die auf den Walzen sichtbar sind, werden zu einem zufällig ausgewählten größeren Auszahlsymbol upgegradet.  Die Zahl der Symbole die upgegradet wurden gleicht der Zahl der niedrigen Symbole die auf den Walzen ausgewählt worden.  Wenn zum Beispiel das niedrigere Symbol das gewählt wurde Pik ist und es 4 weitere Pik auf dem Bildschirm gibt, werden 4 weitere Pik upgegradet.</w:t>
      </w:r>
    </w:p>
    <w:p w:rsidRPr="00643D34" w:rsidR="001660DC" w:rsidP="001660DC" w:rsidRDefault="001660DC" w14:paraId="2070D4D2" w14:textId="576581A2">
      <w:pPr>
        <w:pStyle w:val="ListParagraph"/>
        <w:numPr>
          <w:ilvl w:val="0"/>
          <w:numId w:val="1"/>
        </w:numPr>
      </w:pPr>
      <w:r>
        <w:t xml:space="preserve">Wiederholter-Gewinn - Ein gewinnender Spin wiederholt sich kostenlos zwischen </w:t>
      </w:r>
      <w:r w:rsidR="00265C32">
        <w:t>2- und 5-mal</w:t>
      </w:r>
      <w:r>
        <w:t>.</w:t>
      </w:r>
    </w:p>
    <w:p w:rsidRPr="00F47DBE" w:rsidR="00F47DBE" w:rsidP="00F47DBE" w:rsidRDefault="00643D34" w14:paraId="1F78F5BA" w14:textId="19BE099E">
      <w:pPr>
        <w:pStyle w:val="ListParagraph"/>
        <w:numPr>
          <w:ilvl w:val="0"/>
          <w:numId w:val="1"/>
        </w:numPr>
      </w:pPr>
      <w:r>
        <w:t>Sofortiger-Gewinn - Schreibt einem zufälligen Kredit zwischen dem 1- und 100-fachen des Einsatzes gut</w:t>
      </w:r>
    </w:p>
    <w:p w:rsidR="00F47DBE" w:rsidRDefault="00F47DBE" w14:paraId="37CFD5E8" w14:textId="101AC837">
      <w:pPr>
        <w:rPr>
          <w:rFonts w:ascii="Segoe UI" w:hAnsi="Segoe UI" w:cs="Segoe UI"/>
          <w:color w:val="242424"/>
          <w:sz w:val="21"/>
          <w:szCs w:val="21"/>
          <w:shd w:val="clear" w:color="auto" w:fill="FFFFFF"/>
        </w:rPr>
      </w:pPr>
      <w:r>
        <w:t xml:space="preserve">Die zufälligen Features werden bei einem Free-Spin, Wild oder Bonus-Symbol nicht angewendet.  </w:t>
      </w:r>
      <w:r>
        <w:rPr>
          <w:rFonts w:ascii="Segoe UI" w:hAnsi="Segoe UI"/>
          <w:color w:val="242424"/>
          <w:sz w:val="21"/>
          <w:shd w:val="clear" w:color="auto" w:fill="FFFFFF"/>
        </w:rPr>
        <w:t>Zufällige Wild-Symbole werden den Bonus oder das Scatter-Symbol nicht überlagern, welches auf der Spielekonsole sichtbar ist.</w:t>
      </w:r>
    </w:p>
    <w:p w:rsidR="00D67BDA" w:rsidRDefault="00D67BDA" w14:paraId="6E7F8F0A" w14:textId="54C784F0">
      <w:pPr>
        <w:rPr>
          <w:rFonts w:ascii="Segoe UI" w:hAnsi="Segoe UI" w:cs="Segoe UI"/>
          <w:color w:val="242424"/>
          <w:sz w:val="21"/>
          <w:szCs w:val="21"/>
          <w:shd w:val="clear" w:color="auto" w:fill="FFFFFF"/>
        </w:rPr>
      </w:pPr>
      <w:r>
        <w:rPr>
          <w:rFonts w:ascii="Segoe UI" w:hAnsi="Segoe UI"/>
          <w:color w:val="242424"/>
          <w:sz w:val="21"/>
          <w:shd w:val="clear" w:color="auto" w:fill="FFFFFF"/>
        </w:rPr>
        <w:lastRenderedPageBreak/>
        <w:t>Zufällige Wild-Symbole können nicht über dem Wild-, Scatter- oder Bonus-Symbol platziert werden</w:t>
      </w:r>
    </w:p>
    <w:p w:rsidR="00091F27" w:rsidRDefault="00091F27" w14:paraId="0543C15C" w14:textId="661A92B9">
      <w:r>
        <w:rPr>
          <w:rFonts w:ascii="Segoe UI" w:hAnsi="Segoe UI"/>
          <w:color w:val="242424"/>
          <w:sz w:val="21"/>
          <w:shd w:val="clear" w:color="auto" w:fill="FFFFFF"/>
        </w:rPr>
        <w:t>Wild-Walzen und Kolossale-Walzen können weder während eines Spin, der den Pfad-Bonus auslöst, noch während eines Spins, der den Free-Spins-Bonus auslöst, gutgeschrieben werden.</w:t>
      </w:r>
    </w:p>
    <w:p w:rsidR="00F47DBE" w:rsidRDefault="00F47DBE" w14:paraId="302F33A0" w14:textId="60B8D58A">
      <w:r>
        <w:t>Es ist unmöglich sowohl die Free Spins, als auch den Pfad-Bonus beim gleichen Spin auszulösen.</w:t>
      </w:r>
    </w:p>
    <w:p w:rsidR="001660DC" w:rsidRDefault="00994B22" w14:paraId="3784EC37" w14:textId="08B2360A">
      <w:r>
        <w:t>Pfad-Bonus</w:t>
      </w:r>
    </w:p>
    <w:p w:rsidR="008A2DFA" w:rsidP="00994B22" w:rsidRDefault="00994B22" w14:paraId="071D55F0" w14:textId="448FBD0B">
      <w:r>
        <w:t xml:space="preserve">3 oder mehr [Bonus Scatter] lösen den Pfad-Bonus aus.  </w:t>
      </w:r>
      <w:r>
        <w:rPr>
          <w:rFonts w:ascii="Segoe UI" w:hAnsi="Segoe UI"/>
          <w:color w:val="242424"/>
          <w:sz w:val="21"/>
          <w:shd w:val="clear" w:color="auto" w:fill="FFFFFF"/>
        </w:rPr>
        <w:t>Gelandete Bonus-Scatters führen nicht zu einer Auszahlung im Hauptspiel.</w:t>
      </w:r>
    </w:p>
    <w:p w:rsidR="00994B22" w:rsidP="00994B22" w:rsidRDefault="008A2DFA" w14:paraId="427F851E" w14:textId="74FA2D93">
      <w:r>
        <w:t>Während des Pfad-Bonus beginnt unser Gürteltier am Anfang eines Spielplans mit einer Spur aus Feldern, die jeweils eine Auszeichnung, ein Merkmal oder eine Schlange enthalten.  Eine Pistole wird wiederholt mit einer zufälligen Zahl an Kugeln geladen die zwischen 1 und 6 liegt. Diese Zahl korrespondiert mit der Zahl der Felder die das Gürteltier sich nach rechts bewegt. Dabei landet es wieder und wieder auf den Feldern des Pfads - genau wie in einem Brettspiel.  Nach jeder zufälligen Bewegung zwischen 1 und 6 wird dem Spieler das Item auf dem Feld gutgeschrieben auf dem man gelandet ist.  Dieser Prozess wird fortgesetzt bis ein Spieler auf einer Schlange landet und dabei 0 Herzen übrig sind.   Alternativ, falls es der Spieler bis an das Ende des Pfades schafft hat, gibt es eine Auszahlung aus dem Preispot die das 2000-fache des Einsatzes beträgt. Diese Gutschreibung erfolgt zeitgleich mit dem Ende des Bonus.  Das Gürteltier beginnt mit 0 Herzen.  Die folgenden Items auf dem Spiel umfassen:</w:t>
      </w:r>
    </w:p>
    <w:p w:rsidR="00994B22" w:rsidP="00994B22" w:rsidRDefault="00FC4D18" w14:paraId="3122A0BF" w14:textId="004E89C5">
      <w:pPr>
        <w:pStyle w:val="ListParagraph"/>
        <w:numPr>
          <w:ilvl w:val="0"/>
          <w:numId w:val="2"/>
        </w:numPr>
      </w:pPr>
      <w:r>
        <w:t>[Coins] - Gutgeschrieben werden Credit-Beträge die auf dem Feld angezeigt werden.  Der Credit-Betrag beträgt zwischen 1x und 200x und kann bis auf 2x und 400x verdoppelt werden nachdem man auf dem [Doublel] Item gelandet ist.</w:t>
      </w:r>
    </w:p>
    <w:p w:rsidR="00994B22" w:rsidP="00994B22" w:rsidRDefault="00FC4D18" w14:paraId="187D98DB" w14:textId="44C81782">
      <w:pPr>
        <w:pStyle w:val="ListParagraph"/>
        <w:numPr>
          <w:ilvl w:val="0"/>
          <w:numId w:val="2"/>
        </w:numPr>
      </w:pPr>
      <w:r>
        <w:t>[Double] - Verdoppelt alle Credit-Beträge auf dem Spielfeld inklusive des Preispots.</w:t>
      </w:r>
    </w:p>
    <w:p w:rsidR="00994B22" w:rsidP="00994B22" w:rsidRDefault="00FC4D18" w14:paraId="255DB864" w14:textId="41D91258">
      <w:pPr>
        <w:pStyle w:val="ListParagraph"/>
        <w:numPr>
          <w:ilvl w:val="0"/>
          <w:numId w:val="2"/>
        </w:numPr>
      </w:pPr>
      <w:r>
        <w:t>[Forward X Spaces] - Der Spieler wird anhand einer zufällig gewählten Zahl zwischen 1 und 6 Felder vorwärts bewegt. Das zufällige neue Feld auf dem man landet wird gutgeschrieben, inklusive dem Schlangen-Symbol welches den Bonus beenden kann.</w:t>
      </w:r>
    </w:p>
    <w:p w:rsidR="00FC4D18" w:rsidP="00994B22" w:rsidRDefault="00FC4D18" w14:paraId="09F5EF04" w14:textId="2FF57966">
      <w:pPr>
        <w:pStyle w:val="ListParagraph"/>
        <w:numPr>
          <w:ilvl w:val="0"/>
          <w:numId w:val="2"/>
        </w:numPr>
      </w:pPr>
      <w:r>
        <w:t>[Back x Spaces] - Der Spieler wird anhand einer zufällig gewählten Zahl zwischen 1 und 6 Felder zurück bewegt. Das zufällige neue Feld auf dem man landet wird gutgeschrieben, inklusive dem Schlangen-Symbol welches den Bonus beenden kann.</w:t>
      </w:r>
    </w:p>
    <w:p w:rsidR="00E85AF4" w:rsidP="00994B22" w:rsidRDefault="00E85AF4" w14:paraId="6F8AFF68" w14:textId="6030EBE6">
      <w:pPr>
        <w:pStyle w:val="ListParagraph"/>
        <w:numPr>
          <w:ilvl w:val="0"/>
          <w:numId w:val="2"/>
        </w:numPr>
      </w:pPr>
      <w:r>
        <w:t>[Spin Upgrade] - Die Zahl der Felder die sich das Gürteltier bewegt ist für den Rest des Pfad-Bonus das zwei-fache der Anzahl der pro Zug gewürfelten Kugeln</w:t>
      </w:r>
    </w:p>
    <w:p w:rsidR="00994B22" w:rsidP="00994B22" w:rsidRDefault="00FC4D18" w14:paraId="17779BF6" w14:textId="03B45512">
      <w:pPr>
        <w:pStyle w:val="ListParagraph"/>
        <w:numPr>
          <w:ilvl w:val="0"/>
          <w:numId w:val="2"/>
        </w:numPr>
      </w:pPr>
      <w:r>
        <w:t>[Heart] - Dem Spieler wird ein zusätzliches Herz gutgeschrieben.  Der Spieler beginnt den Bonus mit 0 Herzen, und wenn das Gürteltier auf einer Schlange landet wird ein Herz verwendet und das Gürteltier wird den Bonus fortführen.  Wenn das Gürteltier auf einer Schlange landet ohne das Herzen übrig sind, endet der Bonus.</w:t>
      </w:r>
    </w:p>
    <w:p w:rsidR="00994B22" w:rsidP="00994B22" w:rsidRDefault="00FC4D18" w14:paraId="62A6F8B8" w14:textId="383DBE97">
      <w:pPr>
        <w:pStyle w:val="ListParagraph"/>
        <w:numPr>
          <w:ilvl w:val="0"/>
          <w:numId w:val="2"/>
        </w:numPr>
      </w:pPr>
      <w:r>
        <w:t>[Sonic Roll] - Die nächste Kugel, die auf diesem Gegenstand landet, sammelt alle Auszeichnungen ein.  Wenn zum Beispiel 5 Kugeln gerollt werden, werden 5 Auszeichnungen eingesammelt, nicht nur diejenigen die 5 Felder weiter sind.  Es gibt keine Schlange vor dem Sonic Roll, deshalb wird der Sonic Roll nie dazu führen, dass eine Schlange den Bonus beendet.</w:t>
      </w:r>
    </w:p>
    <w:p w:rsidR="00994B22" w:rsidP="00994B22" w:rsidRDefault="00FC4D18" w14:paraId="3AA08834" w14:textId="735A49BB">
      <w:pPr>
        <w:pStyle w:val="ListParagraph"/>
        <w:numPr>
          <w:ilvl w:val="0"/>
          <w:numId w:val="2"/>
        </w:numPr>
      </w:pPr>
      <w:r>
        <w:t>[Award all credits] - Schreibt alle [Sheriff Coins] gut die sich innerhalb von 1, 2 oder 3 Positionen vom Item entfernt befinden.  Die zufällige Reichweite beträgt zwischen 1 und 3 wenn Sie auf einem Item landet - dies wird zufällig von einer gewichteten Tabelle entschieden.</w:t>
      </w:r>
    </w:p>
    <w:p w:rsidR="00994B22" w:rsidP="00994B22" w:rsidRDefault="00FC4D18" w14:paraId="08505E24" w14:textId="34545C06">
      <w:pPr>
        <w:pStyle w:val="ListParagraph"/>
        <w:numPr>
          <w:ilvl w:val="0"/>
          <w:numId w:val="2"/>
        </w:numPr>
      </w:pPr>
      <w:r>
        <w:lastRenderedPageBreak/>
        <w:t>[Trail Prizepot] – Die Beendigung des Pfads schreibt einen Preis des 2000-fachen des Einsatzes gut.  Der Gewinnbetrag kann verdoppelt werden zu 4000x durch das [Double] Item.</w:t>
      </w:r>
    </w:p>
    <w:p w:rsidR="00F47DBE" w:rsidP="00994B22" w:rsidRDefault="00F47DBE" w14:paraId="235B19D0" w14:textId="12F9E08E">
      <w:pPr>
        <w:pStyle w:val="ListParagraph"/>
        <w:numPr>
          <w:ilvl w:val="0"/>
          <w:numId w:val="2"/>
        </w:numPr>
      </w:pPr>
      <w:r>
        <w:t>[Snake] - Das Landen auf der Schlange wird den Bonus beenden, außer das Gürteltier hat bereits ein Herz eingesammelt. In diesem Fall verliert der Spieler ein angesammeltes Herz und der Pfad-Bonus führt sich fort.</w:t>
      </w:r>
    </w:p>
    <w:p w:rsidR="00643D34" w:rsidRDefault="0027008E" w14:paraId="172ED55B" w14:textId="34F0DCE7">
      <w:r>
        <w:t>Der Pfad-Bonus wird anhand des Einsatzbetrags vor dem Betreten des Free-Spins-Modus bestimmt.</w:t>
      </w:r>
    </w:p>
    <w:p w:rsidR="006D2939" w:rsidRDefault="006D2939" w14:paraId="17575380" w14:textId="2A5F1385">
      <w:r>
        <w:t>Der Pfad-Bonus kann nicht erneut ausgelöst werden.</w:t>
      </w:r>
    </w:p>
    <w:p w:rsidR="00994B22" w:rsidRDefault="00994B22" w14:paraId="163A6850" w14:textId="2AB323FD">
      <w:r>
        <w:t>Kombo-Feature-Free-Spins</w:t>
      </w:r>
    </w:p>
    <w:p w:rsidR="00FC4D18" w:rsidRDefault="00FC4D18" w14:paraId="35786492" w14:textId="172B5B7E">
      <w:r>
        <w:t>3 oder mehr [Free Spin Scatter] Symbole lösen die Kombo-Feature-Free-Spins aus</w:t>
      </w:r>
    </w:p>
    <w:p w:rsidR="00994B22" w:rsidP="00994B22" w:rsidRDefault="00994B22" w14:paraId="2728979E" w14:textId="11CCFB6B">
      <w:r>
        <w:t xml:space="preserve">3 Freispiele werden gespielt.  Während jedes Freispiels ist das Random-Feature bei jedem Spin garantiert.  Mehrere Features haben eine hohe Chance einen gleichen Spin auszulösen. </w:t>
      </w:r>
    </w:p>
    <w:p w:rsidR="00993F6D" w:rsidP="00993F6D" w:rsidRDefault="00993F6D" w14:paraId="2994E804" w14:textId="76616A5A">
      <w:r>
        <w:t>Die Free Spins werden abhängig vom Einsatz ausgezahlt, der vor den Free Spins gewählt war.</w:t>
      </w:r>
    </w:p>
    <w:p w:rsidR="00993F6D" w:rsidP="00994B22" w:rsidRDefault="006D2939" w14:paraId="7FD604AB" w14:textId="5EE0980A">
      <w:r>
        <w:rPr>
          <w:rFonts w:ascii="Segoe UI" w:hAnsi="Segoe UI"/>
          <w:color w:val="242424"/>
          <w:sz w:val="21"/>
          <w:shd w:val="clear" w:color="auto" w:fill="FFFFFF"/>
        </w:rPr>
        <w:t>Das Landen von Free-Spin-Scatters erlaubt keine Auszahlungen, sie lösen nur den Free-Spins-Bonus aus.</w:t>
      </w:r>
      <w:r w:rsidR="00BB2AA8">
        <w:rPr>
          <w:rFonts w:ascii="Segoe UI" w:hAnsi="Segoe UI"/>
          <w:color w:val="242424"/>
          <w:sz w:val="21"/>
          <w:shd w:val="clear" w:color="auto" w:fill="FFFFFF"/>
        </w:rPr>
        <w:t xml:space="preserve"> </w:t>
      </w:r>
      <w:r>
        <w:t>Der Free-Spins-Bonus kann nicht erneut ausgelöst werden.</w:t>
      </w:r>
    </w:p>
    <w:p w:rsidR="00994B22" w:rsidP="00994B22" w:rsidRDefault="00994B22" w14:paraId="4235D771" w14:textId="21611224">
      <w:r>
        <w:t>Goldener Einsatz</w:t>
      </w:r>
    </w:p>
    <w:p w:rsidR="00994B22" w:rsidP="00994B22" w:rsidRDefault="00FC4D18" w14:paraId="2401A601" w14:textId="63B50126">
      <w:r>
        <w:t xml:space="preserve">Drücken sie [Golden Bet] um die Wahrscheinlichkeit der Auslösung eines zufälligen Features im Hauptspiel im Austausch für einen zusätzlichen Ante-Einsatz in Höhe von 60 % des bereits gesetzten Betrags zu erhöhen.  </w:t>
      </w:r>
    </w:p>
    <w:p w:rsidR="00643D34" w:rsidP="00994B22" w:rsidRDefault="00643D34" w14:paraId="78317F17" w14:textId="06C5B5ED">
      <w:r>
        <w:t>Bonus Kaufen</w:t>
      </w:r>
    </w:p>
    <w:p w:rsidR="00643D34" w:rsidP="00994B22" w:rsidRDefault="002B6A14" w14:paraId="37EC8DDB" w14:textId="6C2AF991">
      <w:r>
        <w:t xml:space="preserve">Drücken Sie den [Buy Bonus] Button um dem Bonus kaufen Bestätigungsbildschirm zu betreten.  Wählen Sie die Höhe des Bonus und drücken Sie [Buy] um </w:t>
      </w:r>
      <w:r w:rsidR="001828B3">
        <w:t>eine Wette</w:t>
      </w:r>
      <w:r>
        <w:t xml:space="preserve"> mit dem 42-fachen des Einsatzes zu bestätigen und den Pfad-Bonus automatisch zu betreten.  Die Auszahlungsquote des Bonus Kaufen beträgt 94,47%.  </w:t>
      </w:r>
      <w:r w:rsidR="008107B8">
        <w:rPr>
          <w:rFonts w:ascii="Segoe UI" w:hAnsi="Segoe UI"/>
          <w:color w:val="242424"/>
          <w:sz w:val="21"/>
          <w:szCs w:val="21"/>
          <w:shd w:val="clear" w:color="auto" w:fill="FFFFFF"/>
        </w:rPr>
        <w:t>Das Kaufen Feature ist eventuell nicht in allen Märkten verfügbar</w:t>
      </w:r>
    </w:p>
    <w:p w:rsidR="00FC4D18" w:rsidP="00994B22" w:rsidRDefault="00FC4D18" w14:paraId="250C6E83" w14:textId="2426B3B5">
      <w:r>
        <w:t>AQ</w:t>
      </w:r>
    </w:p>
    <w:p w:rsidR="00FC4D18" w:rsidP="00994B22" w:rsidRDefault="00FC4D18" w14:paraId="7BC8FDE4" w14:textId="09E9FB89">
      <w:r w:rsidR="00FC4D18">
        <w:rPr/>
        <w:t xml:space="preserve">Das Hauptspiel bietet eine theoretische AQ von </w:t>
      </w:r>
      <w:r w:rsidR="6F432D14">
        <w:rPr/>
        <w:t>88.16</w:t>
      </w:r>
      <w:r w:rsidR="00FC4D18">
        <w:rPr/>
        <w:t xml:space="preserve">% ohne Nutzung des Goldenen Einsatzes. Bei der Nutzung des Goldenen Einsatzes bietet das Spiel eine theoretische AQ von </w:t>
      </w:r>
      <w:r w:rsidR="7AF54F5D">
        <w:rPr/>
        <w:t>88.17</w:t>
      </w:r>
      <w:r w:rsidR="00FC4D18">
        <w:rPr/>
        <w:t>%</w:t>
      </w:r>
      <w:r w:rsidR="7E9AAEF4">
        <w:rPr/>
        <w:t>.</w:t>
      </w:r>
    </w:p>
    <w:p w:rsidR="7E9AAEF4" w:rsidP="39AF40B7" w:rsidRDefault="7E9AAEF4" w14:paraId="1C94580E" w14:textId="5ABC4835">
      <w:pPr>
        <w:pStyle w:val="Normal"/>
      </w:pPr>
      <w:r w:rsidR="7E9AAEF4">
        <w:rPr/>
        <w:t>In seltenen Fällen ist es möglich, mehr als den ausgeschriebenen Maximalgewinn zu gewinnen.</w:t>
      </w:r>
    </w:p>
    <w:p w:rsidRPr="00205291" w:rsidR="00994B22" w:rsidRDefault="00994B22" w14:paraId="5FF76F3D" w14:textId="4D6808C7">
      <w:r w:rsidR="7E9AAEF4">
        <w:rPr/>
        <w:t>Höchstgewinn und Wahrscheinlichkeit basierend auf der Auslösung des Trail-Bonus, dem Sammeln des [Double]-Symbols zur Verdopplung des höchsten Prizepot-Betrags und dem anschließenden Erreichen des Endes des Pfades sowie dem Gewinn des [Trail Prizepot].</w:t>
      </w:r>
    </w:p>
    <w:sectPr w:rsidRPr="00205291" w:rsidR="00994B2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77A50"/>
    <w:multiLevelType w:val="hybridMultilevel"/>
    <w:tmpl w:val="5734BE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58101929"/>
    <w:multiLevelType w:val="hybridMultilevel"/>
    <w:tmpl w:val="E514BCD4"/>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91"/>
    <w:rsid w:val="0003564E"/>
    <w:rsid w:val="0008685A"/>
    <w:rsid w:val="00091F27"/>
    <w:rsid w:val="000A3719"/>
    <w:rsid w:val="000A749E"/>
    <w:rsid w:val="000F1372"/>
    <w:rsid w:val="00122FF6"/>
    <w:rsid w:val="00145193"/>
    <w:rsid w:val="001660DC"/>
    <w:rsid w:val="001828B3"/>
    <w:rsid w:val="001A5BF0"/>
    <w:rsid w:val="001B597F"/>
    <w:rsid w:val="001F369B"/>
    <w:rsid w:val="00205291"/>
    <w:rsid w:val="002327AE"/>
    <w:rsid w:val="00247C6C"/>
    <w:rsid w:val="00256539"/>
    <w:rsid w:val="00261368"/>
    <w:rsid w:val="00265C32"/>
    <w:rsid w:val="0027008E"/>
    <w:rsid w:val="002749EC"/>
    <w:rsid w:val="002B6A14"/>
    <w:rsid w:val="002D3777"/>
    <w:rsid w:val="002F51EE"/>
    <w:rsid w:val="002F6CF2"/>
    <w:rsid w:val="003411E6"/>
    <w:rsid w:val="003B3A5A"/>
    <w:rsid w:val="00407703"/>
    <w:rsid w:val="00426416"/>
    <w:rsid w:val="00434A71"/>
    <w:rsid w:val="004E5FCF"/>
    <w:rsid w:val="00511127"/>
    <w:rsid w:val="00525113"/>
    <w:rsid w:val="00533B18"/>
    <w:rsid w:val="0053466D"/>
    <w:rsid w:val="00542EB8"/>
    <w:rsid w:val="005574E9"/>
    <w:rsid w:val="00577ABF"/>
    <w:rsid w:val="0059236D"/>
    <w:rsid w:val="005930CA"/>
    <w:rsid w:val="005969EE"/>
    <w:rsid w:val="005C1FB7"/>
    <w:rsid w:val="00604E34"/>
    <w:rsid w:val="006318E9"/>
    <w:rsid w:val="00643D34"/>
    <w:rsid w:val="00655068"/>
    <w:rsid w:val="0069242B"/>
    <w:rsid w:val="006C7F3C"/>
    <w:rsid w:val="006D2939"/>
    <w:rsid w:val="006D5742"/>
    <w:rsid w:val="007149DC"/>
    <w:rsid w:val="00796F40"/>
    <w:rsid w:val="007E6966"/>
    <w:rsid w:val="007F5EA2"/>
    <w:rsid w:val="008101C2"/>
    <w:rsid w:val="008107B8"/>
    <w:rsid w:val="0082368F"/>
    <w:rsid w:val="008456ED"/>
    <w:rsid w:val="008A2DFA"/>
    <w:rsid w:val="008C7FA2"/>
    <w:rsid w:val="00911844"/>
    <w:rsid w:val="00985A14"/>
    <w:rsid w:val="00993F6D"/>
    <w:rsid w:val="00994B22"/>
    <w:rsid w:val="00A51044"/>
    <w:rsid w:val="00A93C41"/>
    <w:rsid w:val="00AA6C1A"/>
    <w:rsid w:val="00B32A27"/>
    <w:rsid w:val="00B350CA"/>
    <w:rsid w:val="00BA3CFC"/>
    <w:rsid w:val="00BB2466"/>
    <w:rsid w:val="00BB2AA8"/>
    <w:rsid w:val="00BF21BE"/>
    <w:rsid w:val="00BF2258"/>
    <w:rsid w:val="00C207F2"/>
    <w:rsid w:val="00C61187"/>
    <w:rsid w:val="00C70170"/>
    <w:rsid w:val="00D03E3E"/>
    <w:rsid w:val="00D36E87"/>
    <w:rsid w:val="00D566B3"/>
    <w:rsid w:val="00D67BDA"/>
    <w:rsid w:val="00D9542F"/>
    <w:rsid w:val="00DB59EF"/>
    <w:rsid w:val="00DB79EB"/>
    <w:rsid w:val="00DE68A2"/>
    <w:rsid w:val="00DF5087"/>
    <w:rsid w:val="00DF591E"/>
    <w:rsid w:val="00E22C5A"/>
    <w:rsid w:val="00E60EE5"/>
    <w:rsid w:val="00E769DD"/>
    <w:rsid w:val="00E85AF4"/>
    <w:rsid w:val="00EB57F5"/>
    <w:rsid w:val="00EE554F"/>
    <w:rsid w:val="00F47DBE"/>
    <w:rsid w:val="00F70724"/>
    <w:rsid w:val="00F72F06"/>
    <w:rsid w:val="00F77799"/>
    <w:rsid w:val="00FB7807"/>
    <w:rsid w:val="00FC4D18"/>
    <w:rsid w:val="00FC5A02"/>
    <w:rsid w:val="02A4D354"/>
    <w:rsid w:val="39AF40B7"/>
    <w:rsid w:val="6F432D14"/>
    <w:rsid w:val="7AF54F5D"/>
    <w:rsid w:val="7E9AA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chartTrackingRefBased/>
  <w15:docId w15:val="{928A812E-368C-466B-B77A-9667879B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2749EC"/>
    <w:rPr>
      <w:color w:val="0563C1" w:themeColor="hyperlink"/>
      <w:u w:val="single"/>
    </w:rPr>
  </w:style>
  <w:style w:type="paragraph" w:styleId="ListParagraph">
    <w:name w:val="List Paragraph"/>
    <w:basedOn w:val="Normal"/>
    <w:uiPriority w:val="34"/>
    <w:qFormat/>
    <w:rsid w:val="002749EC"/>
    <w:pPr>
      <w:spacing w:line="256" w:lineRule="auto"/>
      <w:ind w:left="720"/>
      <w:contextualSpacing/>
    </w:pPr>
  </w:style>
  <w:style w:type="paragraph" w:styleId="Revision">
    <w:name w:val="Revision"/>
    <w:hidden/>
    <w:uiPriority w:val="99"/>
    <w:semiHidden/>
    <w:rsid w:val="008107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9AD4E42A-53B3-408D-B1BB-5DAC146DB19B}">
  <ds:schemaRefs>
    <ds:schemaRef ds:uri="http://schemas.openxmlformats.org/officeDocument/2006/bibliography"/>
  </ds:schemaRefs>
</ds:datastoreItem>
</file>

<file path=customXml/itemProps2.xml><?xml version="1.0" encoding="utf-8"?>
<ds:datastoreItem xmlns:ds="http://schemas.openxmlformats.org/officeDocument/2006/customXml" ds:itemID="{D6BA0EAA-0D44-4C2A-BFD3-3DC083A6C914}"/>
</file>

<file path=customXml/itemProps3.xml><?xml version="1.0" encoding="utf-8"?>
<ds:datastoreItem xmlns:ds="http://schemas.openxmlformats.org/officeDocument/2006/customXml" ds:itemID="{A592CF0F-783B-4B2B-B6E4-C1B162B50816}"/>
</file>

<file path=customXml/itemProps4.xml><?xml version="1.0" encoding="utf-8"?>
<ds:datastoreItem xmlns:ds="http://schemas.openxmlformats.org/officeDocument/2006/customXml" ds:itemID="{933532CF-1C34-47E4-97BA-E8DB46F84C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Tetiana Lytvynenko</cp:lastModifiedBy>
  <cp:revision>8</cp:revision>
  <dcterms:created xsi:type="dcterms:W3CDTF">2022-03-23T13:34:00Z</dcterms:created>
  <dcterms:modified xsi:type="dcterms:W3CDTF">2023-02-28T20:30:19Z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